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35140857"/>
    <w:bookmarkEnd w:id="0"/>
    <w:p w14:paraId="512B6FE0" w14:textId="77777777" w:rsidR="001D57EC" w:rsidRDefault="001D57EC" w:rsidP="004F716E">
      <w:pPr>
        <w:spacing w:after="0" w:line="240" w:lineRule="auto"/>
        <w:contextualSpacing/>
        <w:jc w:val="center"/>
        <w:rPr>
          <w:b/>
          <w:bCs/>
          <w:sz w:val="20"/>
          <w:szCs w:val="20"/>
        </w:rPr>
      </w:pPr>
      <w:r w:rsidRPr="00467105">
        <w:rPr>
          <w:b/>
          <w:bCs/>
          <w:sz w:val="20"/>
          <w:szCs w:val="20"/>
        </w:rPr>
        <w:fldChar w:fldCharType="begin"/>
      </w:r>
      <w:r w:rsidRPr="00467105">
        <w:rPr>
          <w:b/>
          <w:bCs/>
          <w:sz w:val="20"/>
          <w:szCs w:val="20"/>
        </w:rPr>
        <w:instrText xml:space="preserve"> IF "" &lt;&gt; "" "</w:instrText>
      </w:r>
      <w:r w:rsidRPr="00467105">
        <w:rPr>
          <w:b/>
          <w:bCs/>
          <w:sz w:val="28"/>
          <w:szCs w:val="28"/>
        </w:rPr>
        <w:fldChar w:fldCharType="begin"/>
      </w:r>
      <w:r w:rsidRPr="00467105">
        <w:rPr>
          <w:b/>
          <w:bCs/>
          <w:sz w:val="28"/>
          <w:szCs w:val="28"/>
        </w:rPr>
        <w:instrText xml:space="preserve"> MERGEFIELD ParentName </w:instrText>
      </w:r>
      <w:r w:rsidRPr="00467105">
        <w:rPr>
          <w:b/>
          <w:bCs/>
          <w:sz w:val="28"/>
          <w:szCs w:val="28"/>
        </w:rPr>
        <w:fldChar w:fldCharType="separate"/>
      </w:r>
      <w:r>
        <w:rPr>
          <w:b/>
          <w:bCs/>
          <w:noProof/>
          <w:sz w:val="28"/>
          <w:szCs w:val="28"/>
        </w:rPr>
        <w:instrText>«ParentName»</w:instrText>
      </w:r>
      <w:r w:rsidRPr="00467105">
        <w:rPr>
          <w:b/>
          <w:bCs/>
          <w:sz w:val="28"/>
          <w:szCs w:val="28"/>
        </w:rPr>
        <w:fldChar w:fldCharType="end"/>
      </w:r>
    </w:p>
    <w:p w14:paraId="0A6FBB72" w14:textId="77777777" w:rsidR="001D57EC" w:rsidRDefault="001D57EC" w:rsidP="004F716E">
      <w:pPr>
        <w:spacing w:after="0" w:line="240" w:lineRule="auto"/>
        <w:contextualSpacing/>
        <w:jc w:val="center"/>
        <w:rPr>
          <w:b/>
          <w:bCs/>
          <w:noProof/>
          <w:sz w:val="20"/>
          <w:szCs w:val="20"/>
        </w:rPr>
      </w:pPr>
      <w:r>
        <w:rPr>
          <w:b/>
          <w:bCs/>
          <w:sz w:val="24"/>
          <w:szCs w:val="24"/>
        </w:rPr>
        <w:fldChar w:fldCharType="begin"/>
      </w:r>
      <w:r>
        <w:rPr>
          <w:b/>
          <w:bCs/>
          <w:sz w:val="24"/>
          <w:szCs w:val="24"/>
        </w:rPr>
        <w:instrText xml:space="preserve"> MERGEFIELD EventName </w:instrText>
      </w:r>
      <w:r>
        <w:rPr>
          <w:b/>
          <w:bCs/>
          <w:sz w:val="24"/>
          <w:szCs w:val="24"/>
        </w:rPr>
        <w:fldChar w:fldCharType="separate"/>
      </w:r>
      <w:r>
        <w:rPr>
          <w:b/>
          <w:bCs/>
          <w:noProof/>
          <w:sz w:val="24"/>
          <w:szCs w:val="24"/>
        </w:rPr>
        <w:instrText>«EventName»</w:instrText>
      </w:r>
      <w:r>
        <w:rPr>
          <w:b/>
          <w:bCs/>
          <w:sz w:val="24"/>
          <w:szCs w:val="24"/>
        </w:rPr>
        <w:fldChar w:fldCharType="end"/>
      </w:r>
      <w:r w:rsidRPr="00467105">
        <w:rPr>
          <w:b/>
          <w:bCs/>
          <w:sz w:val="20"/>
          <w:szCs w:val="20"/>
        </w:rPr>
        <w:instrText>" "</w:instrText>
      </w:r>
      <w:r w:rsidRPr="00467105">
        <w:rPr>
          <w:b/>
          <w:bCs/>
          <w:sz w:val="28"/>
          <w:szCs w:val="28"/>
        </w:rPr>
        <w:instrText>Cognitively Informed Care Conference</w:instrText>
      </w:r>
      <w:r w:rsidRPr="00467105">
        <w:rPr>
          <w:b/>
          <w:bCs/>
          <w:sz w:val="20"/>
          <w:szCs w:val="20"/>
        </w:rPr>
        <w:instrText xml:space="preserve">" </w:instrText>
      </w:r>
      <w:r w:rsidRPr="00467105">
        <w:rPr>
          <w:b/>
          <w:bCs/>
          <w:sz w:val="20"/>
          <w:szCs w:val="20"/>
        </w:rPr>
        <w:fldChar w:fldCharType="separate"/>
      </w:r>
      <w:r w:rsidRPr="00467105">
        <w:rPr>
          <w:b/>
          <w:bCs/>
          <w:sz w:val="28"/>
          <w:szCs w:val="28"/>
        </w:rPr>
        <w:t>Cognitively Informed Care Conference</w:t>
      </w:r>
      <w:r w:rsidRPr="00467105">
        <w:rPr>
          <w:b/>
          <w:bCs/>
          <w:sz w:val="20"/>
          <w:szCs w:val="20"/>
        </w:rPr>
        <w:fldChar w:fldCharType="end"/>
      </w:r>
    </w:p>
    <w:p w14:paraId="7B76BA6F" w14:textId="77777777" w:rsidR="001D57EC" w:rsidRDefault="001D57EC" w:rsidP="004F716E">
      <w:pPr>
        <w:spacing w:after="0" w:line="240" w:lineRule="auto"/>
        <w:contextualSpacing/>
        <w:rPr>
          <w:sz w:val="20"/>
          <w:szCs w:val="20"/>
        </w:rPr>
      </w:pPr>
    </w:p>
    <w:p w14:paraId="7DAF4BDC" w14:textId="77777777" w:rsidR="00184DBE" w:rsidRDefault="001D57EC" w:rsidP="00467105">
      <w:pPr>
        <w:spacing w:after="0" w:line="240" w:lineRule="auto"/>
        <w:contextualSpacing/>
        <w:jc w:val="center"/>
        <w:rPr>
          <w:sz w:val="24"/>
          <w:szCs w:val="24"/>
        </w:rPr>
      </w:pPr>
      <w:r>
        <w:rPr>
          <w:sz w:val="24"/>
          <w:szCs w:val="24"/>
        </w:rPr>
        <w:t>October 6, 2026</w:t>
      </w:r>
    </w:p>
    <w:p w14:paraId="5BBAF69D" w14:textId="77777777" w:rsidR="00184DBE" w:rsidRDefault="00184DBE" w:rsidP="00467105">
      <w:pPr>
        <w:spacing w:after="0" w:line="240" w:lineRule="auto"/>
        <w:contextualSpacing/>
        <w:jc w:val="center"/>
        <w:rPr>
          <w:sz w:val="24"/>
          <w:szCs w:val="24"/>
        </w:rPr>
      </w:pPr>
    </w:p>
    <w:p w14:paraId="23D07EB4" w14:textId="7076D184" w:rsidR="00184DBE" w:rsidRDefault="00184DBE" w:rsidP="00467105">
      <w:pPr>
        <w:spacing w:after="0" w:line="240" w:lineRule="auto"/>
        <w:contextualSpacing/>
        <w:jc w:val="center"/>
        <w:rPr>
          <w:sz w:val="24"/>
          <w:szCs w:val="24"/>
        </w:rPr>
      </w:pPr>
      <w:hyperlink r:id="rId4" w:history="1">
        <w:r w:rsidRPr="00184DBE">
          <w:rPr>
            <w:rStyle w:val="Hyperlink"/>
            <w:sz w:val="24"/>
            <w:szCs w:val="24"/>
          </w:rPr>
          <w:t>Join Meeting</w:t>
        </w:r>
      </w:hyperlink>
      <w:r>
        <w:rPr>
          <w:sz w:val="24"/>
          <w:szCs w:val="24"/>
        </w:rPr>
        <w:t xml:space="preserve"> </w:t>
      </w:r>
    </w:p>
    <w:p w14:paraId="70112D1F" w14:textId="77777777" w:rsidR="00184DBE" w:rsidRPr="00184DBE" w:rsidRDefault="00184DBE" w:rsidP="00184DBE">
      <w:pPr>
        <w:spacing w:after="0" w:line="240" w:lineRule="auto"/>
        <w:contextualSpacing/>
        <w:jc w:val="center"/>
        <w:rPr>
          <w:sz w:val="24"/>
          <w:szCs w:val="24"/>
        </w:rPr>
      </w:pPr>
      <w:r w:rsidRPr="00184DBE">
        <w:rPr>
          <w:sz w:val="24"/>
          <w:szCs w:val="24"/>
        </w:rPr>
        <w:t xml:space="preserve">Meeting ID: 239 190 205 395 753 </w:t>
      </w:r>
    </w:p>
    <w:p w14:paraId="5DFCFF70" w14:textId="77777777" w:rsidR="00184DBE" w:rsidRPr="00184DBE" w:rsidRDefault="00184DBE" w:rsidP="00184DBE">
      <w:pPr>
        <w:spacing w:after="0" w:line="240" w:lineRule="auto"/>
        <w:contextualSpacing/>
        <w:jc w:val="center"/>
        <w:rPr>
          <w:sz w:val="24"/>
          <w:szCs w:val="24"/>
        </w:rPr>
      </w:pPr>
      <w:r w:rsidRPr="00184DBE">
        <w:rPr>
          <w:sz w:val="24"/>
          <w:szCs w:val="24"/>
        </w:rPr>
        <w:t xml:space="preserve">Passcode: dY3c3CB6 </w:t>
      </w:r>
    </w:p>
    <w:p w14:paraId="14DB331B" w14:textId="545A35D8" w:rsidR="001D57EC" w:rsidRPr="00F73D88" w:rsidRDefault="001D57EC" w:rsidP="00467105">
      <w:pPr>
        <w:spacing w:after="0" w:line="240" w:lineRule="auto"/>
        <w:contextualSpacing/>
        <w:jc w:val="center"/>
        <w:rPr>
          <w:sz w:val="24"/>
          <w:szCs w:val="24"/>
        </w:rPr>
      </w:pPr>
      <w:r>
        <w:rPr>
          <w:sz w:val="24"/>
          <w:szCs w:val="24"/>
        </w:rPr>
        <w:fldChar w:fldCharType="begin"/>
      </w:r>
      <w:r>
        <w:rPr>
          <w:sz w:val="24"/>
          <w:szCs w:val="24"/>
        </w:rPr>
        <w:instrText xml:space="preserve"> IF "10 6 2026" &lt;&gt; "10 6 2026" "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EndTime \@ "MMMM d, yyyy" </w:instrText>
      </w:r>
      <w:r>
        <w:rPr>
          <w:sz w:val="24"/>
          <w:szCs w:val="24"/>
        </w:rPr>
        <w:fldChar w:fldCharType="separate"/>
      </w:r>
      <w:r>
        <w:rPr>
          <w:noProof/>
          <w:sz w:val="24"/>
          <w:szCs w:val="24"/>
        </w:rPr>
        <w:instrText>«EndTime»</w:instrText>
      </w:r>
      <w:r>
        <w:rPr>
          <w:sz w:val="24"/>
          <w:szCs w:val="24"/>
        </w:rPr>
        <w:fldChar w:fldCharType="end"/>
      </w:r>
      <w:r>
        <w:rPr>
          <w:sz w:val="24"/>
          <w:szCs w:val="24"/>
        </w:rPr>
        <w:instrText xml:space="preserve">" "" </w:instrText>
      </w:r>
      <w:r>
        <w:rPr>
          <w:sz w:val="24"/>
          <w:szCs w:val="24"/>
        </w:rPr>
        <w:fldChar w:fldCharType="separate"/>
      </w:r>
      <w:r>
        <w:rPr>
          <w:sz w:val="24"/>
          <w:szCs w:val="24"/>
        </w:rPr>
        <w:fldChar w:fldCharType="end"/>
      </w:r>
    </w:p>
    <w:p w14:paraId="40D0C281" w14:textId="77777777" w:rsidR="00184DBE" w:rsidRDefault="00184DBE" w:rsidP="004F716E">
      <w:pPr>
        <w:spacing w:after="0" w:line="240" w:lineRule="auto"/>
        <w:contextualSpacing/>
        <w:rPr>
          <w:sz w:val="20"/>
          <w:szCs w:val="20"/>
        </w:rPr>
      </w:pPr>
    </w:p>
    <w:p w14:paraId="3844532C" w14:textId="2BAB730A" w:rsidR="001D57EC" w:rsidRPr="00184DBE" w:rsidRDefault="00184DBE" w:rsidP="004F716E">
      <w:pPr>
        <w:spacing w:after="0" w:line="240" w:lineRule="auto"/>
        <w:contextualSpacing/>
        <w:rPr>
          <w:sz w:val="24"/>
          <w:szCs w:val="24"/>
        </w:rPr>
      </w:pPr>
      <w:r w:rsidRPr="00184DBE">
        <w:rPr>
          <w:b/>
          <w:bCs/>
          <w:sz w:val="24"/>
          <w:szCs w:val="24"/>
        </w:rPr>
        <w:t>Presenter</w:t>
      </w:r>
      <w:r w:rsidR="001D57EC" w:rsidRPr="00184DBE">
        <w:rPr>
          <w:sz w:val="24"/>
          <w:szCs w:val="24"/>
        </w:rPr>
        <w:fldChar w:fldCharType="begin"/>
      </w:r>
      <w:r w:rsidR="001D57EC" w:rsidRPr="00184DBE">
        <w:rPr>
          <w:sz w:val="24"/>
          <w:szCs w:val="24"/>
        </w:rPr>
        <w:instrText xml:space="preserve"> IF "This yearly conference provides a review of the assessment and treatment of cognition for individuals with severe mental illness within a forensic hospital environment." &lt;&gt; "" "</w:instrText>
      </w:r>
    </w:p>
    <w:p w14:paraId="303799F3" w14:textId="77777777" w:rsidR="001D57EC" w:rsidRPr="00184DBE" w:rsidRDefault="001D57EC" w:rsidP="004F716E">
      <w:pPr>
        <w:spacing w:after="0" w:line="240" w:lineRule="auto"/>
        <w:contextualSpacing/>
        <w:rPr>
          <w:sz w:val="24"/>
          <w:szCs w:val="24"/>
        </w:rPr>
      </w:pPr>
    </w:p>
    <w:p w14:paraId="6019C662" w14:textId="77777777" w:rsidR="001D57EC" w:rsidRPr="00184DBE" w:rsidRDefault="001D57EC" w:rsidP="004F716E">
      <w:pPr>
        <w:spacing w:after="0" w:line="240" w:lineRule="auto"/>
        <w:contextualSpacing/>
        <w:rPr>
          <w:sz w:val="24"/>
          <w:szCs w:val="24"/>
        </w:rPr>
      </w:pPr>
      <w:r w:rsidRPr="00184DBE">
        <w:rPr>
          <w:b/>
          <w:bCs/>
          <w:sz w:val="24"/>
          <w:szCs w:val="24"/>
        </w:rPr>
        <w:instrText>Purpose</w:instrText>
      </w:r>
    </w:p>
    <w:p w14:paraId="57DC85E7" w14:textId="77777777" w:rsidR="001D57EC" w:rsidRPr="00184DBE" w:rsidRDefault="001D57EC" w:rsidP="004F716E">
      <w:pPr>
        <w:spacing w:after="0" w:line="240" w:lineRule="auto"/>
        <w:contextualSpacing/>
        <w:rPr>
          <w:noProof/>
          <w:sz w:val="24"/>
          <w:szCs w:val="24"/>
        </w:rPr>
      </w:pPr>
      <w:r w:rsidRPr="00184DBE">
        <w:rPr>
          <w:sz w:val="24"/>
          <w:szCs w:val="24"/>
        </w:rPr>
        <w:instrText xml:space="preserve">This yearly conference provides a review of the assessment and treatment of cognition for individuals with severe mental illness within a forensic hospital environment." "" </w:instrText>
      </w:r>
      <w:r w:rsidRPr="00184DBE">
        <w:rPr>
          <w:sz w:val="24"/>
          <w:szCs w:val="24"/>
        </w:rPr>
        <w:fldChar w:fldCharType="separate"/>
      </w:r>
    </w:p>
    <w:p w14:paraId="2E27BA15" w14:textId="77777777" w:rsidR="005F4330" w:rsidRPr="005F4330" w:rsidRDefault="005F4330" w:rsidP="005F4330">
      <w:pPr>
        <w:spacing w:after="0" w:line="240" w:lineRule="auto"/>
        <w:contextualSpacing/>
        <w:rPr>
          <w:b/>
          <w:bCs/>
          <w:sz w:val="24"/>
          <w:szCs w:val="24"/>
        </w:rPr>
      </w:pPr>
      <w:r w:rsidRPr="005F4330">
        <w:rPr>
          <w:b/>
          <w:bCs/>
          <w:sz w:val="24"/>
          <w:szCs w:val="24"/>
        </w:rPr>
        <w:t>Mary Elizabeth Wood, Ph.D., ABPP</w:t>
      </w:r>
    </w:p>
    <w:p w14:paraId="451A876D" w14:textId="77777777" w:rsidR="005F4330" w:rsidRPr="005F4330" w:rsidRDefault="005F4330" w:rsidP="005F4330">
      <w:pPr>
        <w:spacing w:after="0" w:line="240" w:lineRule="auto"/>
        <w:contextualSpacing/>
        <w:rPr>
          <w:sz w:val="24"/>
          <w:szCs w:val="24"/>
        </w:rPr>
      </w:pPr>
      <w:r w:rsidRPr="005F4330">
        <w:rPr>
          <w:sz w:val="24"/>
          <w:szCs w:val="24"/>
        </w:rPr>
        <w:t xml:space="preserve">Dr. Wood joined the faculty at Sam Houston State University in 2024. She completed her Ph.D. in Clinical Psychology with a concentration in Psychology and </w:t>
      </w:r>
      <w:proofErr w:type="gramStart"/>
      <w:r w:rsidRPr="005F4330">
        <w:rPr>
          <w:sz w:val="24"/>
          <w:szCs w:val="24"/>
        </w:rPr>
        <w:t>the Law</w:t>
      </w:r>
      <w:proofErr w:type="gramEnd"/>
      <w:r w:rsidRPr="005F4330">
        <w:rPr>
          <w:sz w:val="24"/>
          <w:szCs w:val="24"/>
        </w:rPr>
        <w:t xml:space="preserve"> from the University of Alabama, where she completed focused coursework, research, and clinical work in forensic psychology. She subsequently completed her predoctoral internship and postdoctoral fellowship in Forensic Psychology at Patton State Hospital. From 2017-2024, Dr. Wood was faculty in the Department of Psychiatry and Behavioral Sciences at Vanderbilt University Medical Center (VUMC). While there, Dr. Wood was a member of the Vanderbilt Forensic Evaluation Team and primary faculty in the Vanderbilt Forensic Psychiatry Clinic. She was also a supervisor in the Forensic Psychology Internship Program, and she was the director of the Forensic Psychology Postdoctoral Fellowship. Dr. Wood maintains a voluntary faculty appointment in the VUMC Psychiatry Department, where she continues to be the primary research supervisor for both the forensic intern and postdoctoral fellow (see below for current and former trainees). Dr. Wood is licensed as a psychologist in Tennessee, Texas, and through PSYPACT. She is also board certified in Forensic Psychology through the American Board of Professional Psychology (ABPP). She has conducted over 1,500 forensic evaluations for a myriad of issues including adjudicative competence, conservatorship, capacity to waive Miranda, mental state at the time of the alleged offense, sentencing mitigation, Atkins, etc., and she has testified numerous times in juvenile, criminal, and federal courts. Dr. Wood’s primary clinical and research interests fall at the interface of psychology and the law, with a particular emphasis on the appropriate identification, assessment, and treatment of individuals with Intellectual Disability (ID) in forensic settings. She has provided </w:t>
      </w:r>
      <w:proofErr w:type="gramStart"/>
      <w:r w:rsidRPr="005F4330">
        <w:rPr>
          <w:sz w:val="24"/>
          <w:szCs w:val="24"/>
        </w:rPr>
        <w:t>trainings</w:t>
      </w:r>
      <w:proofErr w:type="gramEnd"/>
      <w:r w:rsidRPr="005F4330">
        <w:rPr>
          <w:sz w:val="24"/>
          <w:szCs w:val="24"/>
        </w:rPr>
        <w:t xml:space="preserve"> to various groups of professionals, including trainees, mental health providers, and lawyers, in addition to frequently serving as an expert witness in this area. She is principal owner of Wood Forensic Evaluation &amp; Consulting, PLLC, where she continues to conduct forensic evaluations and consult with legal professionals, as well as </w:t>
      </w:r>
      <w:proofErr w:type="gramStart"/>
      <w:r w:rsidRPr="005F4330">
        <w:rPr>
          <w:sz w:val="24"/>
          <w:szCs w:val="24"/>
        </w:rPr>
        <w:t>provide</w:t>
      </w:r>
      <w:proofErr w:type="gramEnd"/>
      <w:r w:rsidRPr="005F4330">
        <w:rPr>
          <w:sz w:val="24"/>
          <w:szCs w:val="24"/>
        </w:rPr>
        <w:t xml:space="preserve"> </w:t>
      </w:r>
      <w:proofErr w:type="gramStart"/>
      <w:r w:rsidRPr="005F4330">
        <w:rPr>
          <w:sz w:val="24"/>
          <w:szCs w:val="24"/>
        </w:rPr>
        <w:t>trainings</w:t>
      </w:r>
      <w:proofErr w:type="gramEnd"/>
      <w:r w:rsidRPr="005F4330">
        <w:rPr>
          <w:sz w:val="24"/>
          <w:szCs w:val="24"/>
        </w:rPr>
        <w:t xml:space="preserve"> nationwide. Professionally, Dr. Wood is a member of the American Psychological Association (APA), the American Psychology-Law Society (AP-LS), and the American Association of Intellectual and Developmental Disabilities (AAIDD), and she is a fellow of the American Board of Forensic Psychology (ABFP). She is actively involved in service as well, including as a member of the AP-LS Research Committee, and as member of both the Examination Faculty and Board of Directors for ABFP.</w:t>
      </w:r>
    </w:p>
    <w:p w14:paraId="4209C2C3" w14:textId="77777777" w:rsidR="001D57EC" w:rsidRDefault="001D57EC" w:rsidP="004F716E">
      <w:pPr>
        <w:spacing w:after="0" w:line="240" w:lineRule="auto"/>
        <w:contextualSpacing/>
        <w:rPr>
          <w:sz w:val="24"/>
          <w:szCs w:val="24"/>
        </w:rPr>
      </w:pPr>
    </w:p>
    <w:p w14:paraId="7EE75EB4" w14:textId="77777777" w:rsidR="00184DBE" w:rsidRPr="00184DBE" w:rsidRDefault="00184DBE" w:rsidP="004F716E">
      <w:pPr>
        <w:spacing w:after="0" w:line="240" w:lineRule="auto"/>
        <w:contextualSpacing/>
        <w:rPr>
          <w:sz w:val="24"/>
          <w:szCs w:val="24"/>
        </w:rPr>
      </w:pPr>
    </w:p>
    <w:p w14:paraId="0B81967F" w14:textId="77777777" w:rsidR="001D57EC" w:rsidRPr="00184DBE" w:rsidRDefault="001D57EC" w:rsidP="004F716E">
      <w:pPr>
        <w:spacing w:after="0" w:line="240" w:lineRule="auto"/>
        <w:contextualSpacing/>
        <w:rPr>
          <w:sz w:val="24"/>
          <w:szCs w:val="24"/>
        </w:rPr>
      </w:pPr>
      <w:r w:rsidRPr="00184DBE">
        <w:rPr>
          <w:b/>
          <w:bCs/>
          <w:sz w:val="24"/>
          <w:szCs w:val="24"/>
        </w:rPr>
        <w:t>Purpose</w:t>
      </w:r>
    </w:p>
    <w:p w14:paraId="05774FF2" w14:textId="77777777" w:rsidR="001D57EC" w:rsidRDefault="001D57EC" w:rsidP="004F716E">
      <w:pPr>
        <w:spacing w:after="0" w:line="240" w:lineRule="auto"/>
        <w:contextualSpacing/>
        <w:rPr>
          <w:sz w:val="20"/>
          <w:szCs w:val="20"/>
        </w:rPr>
      </w:pPr>
      <w:r w:rsidRPr="00184DBE">
        <w:rPr>
          <w:sz w:val="24"/>
          <w:szCs w:val="24"/>
        </w:rPr>
        <w:t>This yearly conference provides a review of the assessment and treatment of cognition for individuals with severe mental illness within a forensic hospital environment.</w:t>
      </w:r>
      <w:r w:rsidRPr="00184DBE">
        <w:rPr>
          <w:sz w:val="24"/>
          <w:szCs w:val="24"/>
        </w:rPr>
        <w:fldChar w:fldCharType="end"/>
      </w:r>
      <w:r w:rsidRPr="0042796F">
        <w:rPr>
          <w:rFonts w:cstheme="minorHAnsi"/>
          <w:sz w:val="20"/>
          <w:szCs w:val="20"/>
        </w:rPr>
        <w:fldChar w:fldCharType="begin"/>
      </w:r>
      <w:r w:rsidRPr="0042796F">
        <w:rPr>
          <w:rFonts w:cstheme="minorHAnsi"/>
          <w:sz w:val="20"/>
          <w:szCs w:val="20"/>
        </w:rPr>
        <w:instrText xml:space="preserve"> IF </w:instrText>
      </w:r>
      <w:r w:rsidRPr="0042796F">
        <w:rPr>
          <w:rFonts w:cstheme="minorHAnsi"/>
          <w:sz w:val="20"/>
          <w:szCs w:val="20"/>
        </w:rPr>
        <w:fldChar w:fldCharType="begin"/>
      </w:r>
      <w:r w:rsidRPr="0042796F">
        <w:rPr>
          <w:rFonts w:cstheme="minorHAnsi"/>
          <w:sz w:val="20"/>
          <w:szCs w:val="20"/>
        </w:rPr>
        <w:instrText xml:space="preserve"> = </w:instrText>
      </w:r>
      <w:r w:rsidRPr="0042796F">
        <w:rPr>
          <w:rFonts w:cstheme="minorHAnsi"/>
          <w:sz w:val="20"/>
          <w:szCs w:val="20"/>
        </w:rPr>
        <w:fldChar w:fldCharType="begin"/>
      </w:r>
      <w:r w:rsidRPr="0042796F">
        <w:rPr>
          <w:rFonts w:cstheme="minorHAnsi"/>
          <w:sz w:val="20"/>
          <w:szCs w:val="20"/>
        </w:rPr>
        <w:instrText xml:space="preserve"> IF "Psychiatry &amp; Human Behavior" &lt;&gt; "" 1 0 </w:instrText>
      </w:r>
      <w:r w:rsidRPr="0042796F">
        <w:rPr>
          <w:rFonts w:cstheme="minorHAnsi"/>
          <w:sz w:val="20"/>
          <w:szCs w:val="20"/>
        </w:rPr>
        <w:fldChar w:fldCharType="separate"/>
      </w:r>
      <w:r w:rsidRPr="0042796F">
        <w:rPr>
          <w:rFonts w:cstheme="minorHAnsi"/>
          <w:sz w:val="20"/>
          <w:szCs w:val="20"/>
        </w:rPr>
        <w:instrText>1</w:instrText>
      </w:r>
      <w:r w:rsidRPr="0042796F">
        <w:rPr>
          <w:rFonts w:cstheme="minorHAnsi"/>
          <w:sz w:val="20"/>
          <w:szCs w:val="20"/>
        </w:rPr>
        <w:fldChar w:fldCharType="end"/>
      </w:r>
      <w:r w:rsidRPr="0042796F">
        <w:rPr>
          <w:rFonts w:cstheme="minorHAnsi"/>
          <w:sz w:val="20"/>
          <w:szCs w:val="20"/>
        </w:rPr>
        <w:instrText xml:space="preserve"> + </w:instrText>
      </w:r>
      <w:r w:rsidRPr="0042796F">
        <w:rPr>
          <w:rFonts w:cstheme="minorHAnsi"/>
          <w:sz w:val="20"/>
          <w:szCs w:val="20"/>
        </w:rPr>
        <w:fldChar w:fldCharType="begin"/>
      </w:r>
      <w:r w:rsidRPr="0042796F">
        <w:rPr>
          <w:rFonts w:cstheme="minorHAnsi"/>
          <w:sz w:val="20"/>
          <w:szCs w:val="20"/>
        </w:rPr>
        <w:instrText xml:space="preserve"> IF "Physician, Clinical Social Worker, Speech-Language Pathologist, Psychologist, Marriage and Family Therapist" &lt;&gt; "" 1 0 </w:instrText>
      </w:r>
      <w:r w:rsidRPr="0042796F">
        <w:rPr>
          <w:rFonts w:cstheme="minorHAnsi"/>
          <w:sz w:val="20"/>
          <w:szCs w:val="20"/>
        </w:rPr>
        <w:fldChar w:fldCharType="separate"/>
      </w:r>
      <w:r w:rsidRPr="0042796F">
        <w:rPr>
          <w:rFonts w:cstheme="minorHAnsi"/>
          <w:sz w:val="20"/>
          <w:szCs w:val="20"/>
        </w:rPr>
        <w:instrText>1</w:instrText>
      </w:r>
      <w:r w:rsidRPr="0042796F">
        <w:rPr>
          <w:rFonts w:cstheme="minorHAnsi"/>
          <w:sz w:val="20"/>
          <w:szCs w:val="20"/>
        </w:rPr>
        <w:fldChar w:fldCharType="end"/>
      </w:r>
      <w:r w:rsidRPr="0042796F">
        <w:rPr>
          <w:rFonts w:cstheme="minorHAnsi"/>
          <w:sz w:val="20"/>
          <w:szCs w:val="20"/>
        </w:rPr>
        <w:instrText xml:space="preserve"> </w:instrText>
      </w:r>
      <w:r w:rsidRPr="0042796F">
        <w:rPr>
          <w:rFonts w:cstheme="minorHAnsi"/>
          <w:sz w:val="20"/>
          <w:szCs w:val="20"/>
        </w:rPr>
        <w:fldChar w:fldCharType="separate"/>
      </w:r>
      <w:r w:rsidRPr="0042796F">
        <w:rPr>
          <w:rFonts w:cstheme="minorHAnsi"/>
          <w:sz w:val="20"/>
          <w:szCs w:val="20"/>
        </w:rPr>
        <w:instrText>2</w:instrText>
      </w:r>
      <w:r w:rsidRPr="0042796F">
        <w:rPr>
          <w:rFonts w:cstheme="minorHAnsi"/>
          <w:sz w:val="20"/>
          <w:szCs w:val="20"/>
        </w:rPr>
        <w:fldChar w:fldCharType="end"/>
      </w:r>
      <w:r w:rsidRPr="0042796F">
        <w:rPr>
          <w:rFonts w:cstheme="minorHAnsi"/>
          <w:sz w:val="20"/>
          <w:szCs w:val="20"/>
        </w:rPr>
        <w:instrText xml:space="preserve"> &gt; 0 "</w:instrText>
      </w:r>
    </w:p>
    <w:p w14:paraId="4D42A72B" w14:textId="77777777" w:rsidR="001D57EC" w:rsidRPr="0042796F" w:rsidRDefault="001D57EC" w:rsidP="0042796F">
      <w:pPr>
        <w:spacing w:after="0" w:line="240" w:lineRule="auto"/>
        <w:contextualSpacing/>
        <w:rPr>
          <w:rFonts w:cstheme="minorHAnsi"/>
          <w:sz w:val="20"/>
          <w:szCs w:val="20"/>
        </w:rPr>
      </w:pPr>
    </w:p>
    <w:p w14:paraId="1113F590" w14:textId="77777777" w:rsidR="001D57EC" w:rsidRPr="0042796F" w:rsidRDefault="001D57EC" w:rsidP="0042796F">
      <w:pPr>
        <w:spacing w:after="0" w:line="240" w:lineRule="auto"/>
        <w:contextualSpacing/>
        <w:rPr>
          <w:rFonts w:cstheme="minorHAnsi"/>
          <w:sz w:val="24"/>
          <w:szCs w:val="24"/>
        </w:rPr>
      </w:pPr>
      <w:r w:rsidRPr="0042796F">
        <w:rPr>
          <w:rFonts w:cstheme="minorHAnsi"/>
          <w:b/>
          <w:bCs/>
          <w:sz w:val="24"/>
          <w:szCs w:val="24"/>
        </w:rPr>
        <w:instrText>Target Audience</w:instrText>
      </w:r>
      <w:r w:rsidRPr="0042796F">
        <w:rPr>
          <w:rFonts w:cstheme="minorHAnsi"/>
          <w:sz w:val="24"/>
          <w:szCs w:val="24"/>
        </w:rPr>
        <w:fldChar w:fldCharType="begin"/>
      </w:r>
      <w:r w:rsidRPr="0042796F">
        <w:rPr>
          <w:rFonts w:cstheme="minorHAnsi"/>
          <w:sz w:val="24"/>
          <w:szCs w:val="24"/>
        </w:rPr>
        <w:instrText xml:space="preserve"> IF "Psychiatry &amp; Human Behavior" &lt;&gt; "" "</w:instrText>
      </w:r>
    </w:p>
    <w:p w14:paraId="45C06017" w14:textId="77777777" w:rsidR="001D57EC" w:rsidRPr="0042796F" w:rsidRDefault="001D57EC" w:rsidP="0042796F">
      <w:pPr>
        <w:spacing w:after="0" w:line="240" w:lineRule="auto"/>
        <w:contextualSpacing/>
        <w:rPr>
          <w:rFonts w:cstheme="minorHAnsi"/>
          <w:noProof/>
          <w:sz w:val="24"/>
          <w:szCs w:val="24"/>
        </w:rPr>
      </w:pPr>
      <w:r w:rsidRPr="0042796F">
        <w:rPr>
          <w:rFonts w:cstheme="minorHAnsi"/>
          <w:sz w:val="24"/>
          <w:szCs w:val="24"/>
        </w:rPr>
        <w:instrText xml:space="preserve">Specialties – Psychiatry &amp; Human Behavior" "" </w:instrText>
      </w:r>
      <w:r w:rsidRPr="0042796F">
        <w:rPr>
          <w:rFonts w:cstheme="minorHAnsi"/>
          <w:sz w:val="24"/>
          <w:szCs w:val="24"/>
        </w:rPr>
        <w:fldChar w:fldCharType="separate"/>
      </w:r>
    </w:p>
    <w:p w14:paraId="003336D7" w14:textId="77777777" w:rsidR="001D57EC" w:rsidRPr="0042796F" w:rsidRDefault="001D57EC" w:rsidP="0042796F">
      <w:pPr>
        <w:spacing w:after="0" w:line="240" w:lineRule="auto"/>
        <w:contextualSpacing/>
        <w:rPr>
          <w:rFonts w:cstheme="minorHAnsi"/>
          <w:sz w:val="24"/>
          <w:szCs w:val="24"/>
        </w:rPr>
      </w:pPr>
      <w:r w:rsidRPr="0042796F">
        <w:rPr>
          <w:rFonts w:cstheme="minorHAnsi"/>
          <w:sz w:val="24"/>
          <w:szCs w:val="24"/>
        </w:rPr>
        <w:instrText>Specialties – Psychiatry &amp; Human Behavior</w:instrText>
      </w:r>
      <w:r w:rsidRPr="0042796F">
        <w:rPr>
          <w:rFonts w:cstheme="minorHAnsi"/>
          <w:sz w:val="24"/>
          <w:szCs w:val="24"/>
        </w:rPr>
        <w:fldChar w:fldCharType="end"/>
      </w:r>
      <w:r w:rsidRPr="0042796F">
        <w:rPr>
          <w:rFonts w:cstheme="minorHAnsi"/>
          <w:sz w:val="24"/>
          <w:szCs w:val="24"/>
        </w:rPr>
        <w:fldChar w:fldCharType="begin"/>
      </w:r>
      <w:r w:rsidRPr="0042796F">
        <w:rPr>
          <w:rFonts w:cstheme="minorHAnsi"/>
          <w:sz w:val="24"/>
          <w:szCs w:val="24"/>
        </w:rPr>
        <w:instrText xml:space="preserve"> IF "Physician, Clinical Social Worker, Speech-Language Pathologist, Psychologist, Marriage and Family Therapist" &lt;&gt; "" "</w:instrText>
      </w:r>
    </w:p>
    <w:p w14:paraId="47CB7979" w14:textId="77777777" w:rsidR="001D57EC" w:rsidRPr="0042796F" w:rsidRDefault="001D57EC" w:rsidP="0042796F">
      <w:pPr>
        <w:spacing w:after="0" w:line="240" w:lineRule="auto"/>
        <w:contextualSpacing/>
        <w:rPr>
          <w:rFonts w:cstheme="minorHAnsi"/>
          <w:noProof/>
          <w:sz w:val="24"/>
          <w:szCs w:val="24"/>
        </w:rPr>
      </w:pPr>
      <w:r w:rsidRPr="0042796F">
        <w:rPr>
          <w:rFonts w:cstheme="minorHAnsi"/>
          <w:sz w:val="24"/>
          <w:szCs w:val="24"/>
        </w:rPr>
        <w:instrText xml:space="preserve">Professions – Physician, Clinical Social Worker, Speech-Language Pathologist, Psychologist, Marriage and Family Therapist" "" </w:instrText>
      </w:r>
      <w:r w:rsidRPr="0042796F">
        <w:rPr>
          <w:rFonts w:cstheme="minorHAnsi"/>
          <w:sz w:val="24"/>
          <w:szCs w:val="24"/>
        </w:rPr>
        <w:fldChar w:fldCharType="separate"/>
      </w:r>
    </w:p>
    <w:p w14:paraId="63FFE69B" w14:textId="77777777" w:rsidR="001D57EC" w:rsidRPr="0042796F" w:rsidRDefault="001D57EC" w:rsidP="0042796F">
      <w:pPr>
        <w:spacing w:after="0" w:line="240" w:lineRule="auto"/>
        <w:contextualSpacing/>
        <w:rPr>
          <w:rFonts w:cstheme="minorHAnsi"/>
          <w:sz w:val="24"/>
          <w:szCs w:val="24"/>
        </w:rPr>
      </w:pPr>
      <w:r w:rsidRPr="0042796F">
        <w:rPr>
          <w:rFonts w:cstheme="minorHAnsi"/>
          <w:sz w:val="24"/>
          <w:szCs w:val="24"/>
        </w:rPr>
        <w:instrText>Professions – Physician, Clinical Social Worker, Speech-Language Pathologist, Psychologist, Marriage and Family Therapist</w:instrText>
      </w:r>
      <w:r w:rsidRPr="0042796F">
        <w:rPr>
          <w:rFonts w:cstheme="minorHAnsi"/>
          <w:sz w:val="24"/>
          <w:szCs w:val="24"/>
        </w:rPr>
        <w:fldChar w:fldCharType="end"/>
      </w:r>
      <w:r w:rsidRPr="0042796F">
        <w:rPr>
          <w:rFonts w:cstheme="minorHAnsi"/>
          <w:sz w:val="20"/>
          <w:szCs w:val="20"/>
        </w:rPr>
        <w:instrText xml:space="preserve">" "" </w:instrText>
      </w:r>
      <w:r w:rsidRPr="0042796F">
        <w:rPr>
          <w:rFonts w:cstheme="minorHAnsi"/>
          <w:sz w:val="20"/>
          <w:szCs w:val="20"/>
        </w:rPr>
        <w:fldChar w:fldCharType="separate"/>
      </w:r>
    </w:p>
    <w:p w14:paraId="6B3EB3C1" w14:textId="77777777" w:rsidR="001D57EC" w:rsidRPr="0042796F" w:rsidRDefault="001D57EC" w:rsidP="0042796F">
      <w:pPr>
        <w:spacing w:after="0" w:line="240" w:lineRule="auto"/>
        <w:contextualSpacing/>
        <w:rPr>
          <w:rFonts w:cstheme="minorHAnsi"/>
          <w:sz w:val="20"/>
          <w:szCs w:val="20"/>
        </w:rPr>
      </w:pPr>
    </w:p>
    <w:p w14:paraId="5F82DF15" w14:textId="77777777" w:rsidR="001D57EC" w:rsidRPr="0042796F" w:rsidRDefault="001D57EC" w:rsidP="0042796F">
      <w:pPr>
        <w:spacing w:after="0" w:line="240" w:lineRule="auto"/>
        <w:contextualSpacing/>
        <w:rPr>
          <w:rFonts w:cstheme="minorHAnsi"/>
          <w:sz w:val="24"/>
          <w:szCs w:val="24"/>
        </w:rPr>
      </w:pPr>
      <w:r w:rsidRPr="0042796F">
        <w:rPr>
          <w:rFonts w:cstheme="minorHAnsi"/>
          <w:b/>
          <w:bCs/>
          <w:sz w:val="24"/>
          <w:szCs w:val="24"/>
        </w:rPr>
        <w:t>Target Audience</w:t>
      </w:r>
    </w:p>
    <w:p w14:paraId="3AB51F17" w14:textId="77777777" w:rsidR="001D57EC" w:rsidRPr="0042796F" w:rsidRDefault="001D57EC" w:rsidP="0042796F">
      <w:pPr>
        <w:spacing w:after="0" w:line="240" w:lineRule="auto"/>
        <w:contextualSpacing/>
        <w:rPr>
          <w:rFonts w:cstheme="minorHAnsi"/>
          <w:sz w:val="24"/>
          <w:szCs w:val="24"/>
        </w:rPr>
      </w:pPr>
      <w:r w:rsidRPr="0042796F">
        <w:rPr>
          <w:rFonts w:cstheme="minorHAnsi"/>
          <w:sz w:val="24"/>
          <w:szCs w:val="24"/>
        </w:rPr>
        <w:t>Specialties – Psychiatry &amp; Human Behavior</w:t>
      </w:r>
    </w:p>
    <w:p w14:paraId="517695DD" w14:textId="77777777" w:rsidR="001D57EC" w:rsidRPr="0042796F" w:rsidRDefault="001D57EC" w:rsidP="0042796F">
      <w:pPr>
        <w:spacing w:after="0" w:line="240" w:lineRule="auto"/>
        <w:contextualSpacing/>
        <w:rPr>
          <w:rFonts w:cstheme="minorHAnsi"/>
          <w:sz w:val="20"/>
          <w:szCs w:val="20"/>
        </w:rPr>
      </w:pPr>
      <w:r w:rsidRPr="0042796F">
        <w:rPr>
          <w:rFonts w:cstheme="minorHAnsi"/>
          <w:sz w:val="24"/>
          <w:szCs w:val="24"/>
        </w:rPr>
        <w:t>Professions – Physician, Clinical Social Worker, Speech-Language Pathologist, Psychologist, Marriage and Family Therapist</w:t>
      </w:r>
      <w:r w:rsidRPr="0042796F">
        <w:rPr>
          <w:rFonts w:cstheme="minorHAnsi"/>
          <w:sz w:val="20"/>
          <w:szCs w:val="20"/>
        </w:rPr>
        <w:fldChar w:fldCharType="end"/>
      </w:r>
      <w:r>
        <w:rPr>
          <w:sz w:val="20"/>
          <w:szCs w:val="20"/>
        </w:rPr>
        <w:fldChar w:fldCharType="begin"/>
      </w:r>
      <w:r>
        <w:rPr>
          <w:sz w:val="20"/>
          <w:szCs w:val="20"/>
        </w:rPr>
        <w:instrText xml:space="preserve"> IF "1  Assess and treat patients with intellectual disability and schizophrenia.</w:instrText>
      </w:r>
    </w:p>
    <w:p w14:paraId="4D601753" w14:textId="77777777" w:rsidR="001D57EC" w:rsidRDefault="001D57EC" w:rsidP="0042796F">
      <w:pPr>
        <w:spacing w:after="0" w:line="240" w:lineRule="auto"/>
        <w:contextualSpacing/>
        <w:rPr>
          <w:sz w:val="20"/>
          <w:szCs w:val="20"/>
        </w:rPr>
      </w:pPr>
      <w:r>
        <w:rPr>
          <w:sz w:val="20"/>
          <w:szCs w:val="20"/>
        </w:rPr>
        <w:instrText xml:space="preserve">2 Apply developmentally appropriate communication and diagnostic techniques. </w:instrText>
      </w:r>
    </w:p>
    <w:p w14:paraId="7A6BB566" w14:textId="77777777" w:rsidR="001D57EC" w:rsidRDefault="001D57EC" w:rsidP="0042796F">
      <w:pPr>
        <w:spacing w:after="0" w:line="240" w:lineRule="auto"/>
        <w:contextualSpacing/>
        <w:rPr>
          <w:sz w:val="20"/>
          <w:szCs w:val="20"/>
        </w:rPr>
      </w:pPr>
      <w:r>
        <w:rPr>
          <w:sz w:val="20"/>
          <w:szCs w:val="20"/>
        </w:rPr>
        <w:instrText>3 Recognize and address cultural and linguistic biases that may affect the assessment, diagnosis, and treatment of individuals with Intellectual Disability. " &lt;&gt; "" "</w:instrText>
      </w:r>
    </w:p>
    <w:p w14:paraId="111AF9A0" w14:textId="77777777" w:rsidR="001D57EC" w:rsidRDefault="001D57EC" w:rsidP="004F716E">
      <w:pPr>
        <w:spacing w:after="0" w:line="240" w:lineRule="auto"/>
        <w:contextualSpacing/>
        <w:rPr>
          <w:sz w:val="20"/>
          <w:szCs w:val="20"/>
        </w:rPr>
      </w:pPr>
    </w:p>
    <w:p w14:paraId="52E7346F" w14:textId="77777777" w:rsidR="001D57EC" w:rsidRDefault="001D57EC" w:rsidP="004F716E">
      <w:pPr>
        <w:spacing w:after="0" w:line="240" w:lineRule="auto"/>
        <w:contextualSpacing/>
        <w:rPr>
          <w:sz w:val="24"/>
          <w:szCs w:val="24"/>
        </w:rPr>
      </w:pPr>
      <w:r>
        <w:rPr>
          <w:b/>
          <w:bCs/>
          <w:sz w:val="24"/>
          <w:szCs w:val="24"/>
        </w:rPr>
        <w:instrText>Activity Objectives</w:instrText>
      </w:r>
    </w:p>
    <w:p w14:paraId="0AD360D7" w14:textId="77777777" w:rsidR="001D57EC" w:rsidRDefault="001D57EC" w:rsidP="0042796F">
      <w:pPr>
        <w:spacing w:after="0" w:line="240" w:lineRule="auto"/>
        <w:contextualSpacing/>
        <w:rPr>
          <w:noProof/>
          <w:sz w:val="20"/>
          <w:szCs w:val="20"/>
        </w:rPr>
      </w:pPr>
      <w:r>
        <w:rPr>
          <w:sz w:val="24"/>
          <w:szCs w:val="24"/>
        </w:rPr>
        <w:instrText>1  Assess and treat patients with intellectual disability and schizophrenia.</w:instrText>
      </w:r>
    </w:p>
    <w:p w14:paraId="6A36DBC3" w14:textId="77777777" w:rsidR="003F11B2" w:rsidRDefault="001D57EC" w:rsidP="0042796F">
      <w:pPr>
        <w:spacing w:after="0" w:line="240" w:lineRule="auto"/>
        <w:contextualSpacing/>
        <w:rPr>
          <w:sz w:val="24"/>
          <w:szCs w:val="24"/>
        </w:rPr>
      </w:pPr>
      <w:r>
        <w:rPr>
          <w:sz w:val="24"/>
          <w:szCs w:val="24"/>
        </w:rPr>
        <w:instrText xml:space="preserve">2 Apply developmentally appropriate communication and diagnostic techniques. </w:instrText>
      </w:r>
    </w:p>
    <w:p w14:paraId="5599C8DE" w14:textId="77777777" w:rsidR="003F11B2" w:rsidRDefault="001D57EC" w:rsidP="0042796F">
      <w:pPr>
        <w:spacing w:after="0" w:line="240" w:lineRule="auto"/>
        <w:contextualSpacing/>
        <w:rPr>
          <w:sz w:val="24"/>
          <w:szCs w:val="24"/>
        </w:rPr>
      </w:pPr>
      <w:r>
        <w:rPr>
          <w:sz w:val="24"/>
          <w:szCs w:val="24"/>
        </w:rPr>
        <w:instrText xml:space="preserve">3 Recognize and address cultural and linguistic biases that may affect the assessment, diagnosis, and treatment of individuals with Intellectual Disability. </w:instrText>
      </w:r>
      <w:r>
        <w:rPr>
          <w:sz w:val="20"/>
          <w:szCs w:val="20"/>
        </w:rPr>
        <w:instrText xml:space="preserve">" "" </w:instrText>
      </w:r>
      <w:r>
        <w:rPr>
          <w:sz w:val="20"/>
          <w:szCs w:val="20"/>
        </w:rPr>
        <w:fldChar w:fldCharType="separate"/>
      </w:r>
    </w:p>
    <w:p w14:paraId="07BBBE40" w14:textId="77777777" w:rsidR="001D57EC" w:rsidRDefault="001D57EC" w:rsidP="004F716E">
      <w:pPr>
        <w:spacing w:after="0" w:line="240" w:lineRule="auto"/>
        <w:contextualSpacing/>
        <w:rPr>
          <w:sz w:val="20"/>
          <w:szCs w:val="20"/>
        </w:rPr>
      </w:pPr>
    </w:p>
    <w:p w14:paraId="487E494F" w14:textId="77777777" w:rsidR="001D57EC" w:rsidRDefault="001D57EC" w:rsidP="004F716E">
      <w:pPr>
        <w:spacing w:after="0" w:line="240" w:lineRule="auto"/>
        <w:contextualSpacing/>
        <w:rPr>
          <w:sz w:val="24"/>
          <w:szCs w:val="24"/>
        </w:rPr>
      </w:pPr>
      <w:r>
        <w:rPr>
          <w:b/>
          <w:bCs/>
          <w:sz w:val="24"/>
          <w:szCs w:val="24"/>
        </w:rPr>
        <w:t>Activity Objectives</w:t>
      </w:r>
    </w:p>
    <w:p w14:paraId="2FCF2E0C" w14:textId="77777777" w:rsidR="001D57EC" w:rsidRDefault="001D57EC" w:rsidP="0042796F">
      <w:pPr>
        <w:spacing w:after="0" w:line="240" w:lineRule="auto"/>
        <w:contextualSpacing/>
        <w:rPr>
          <w:noProof/>
          <w:sz w:val="20"/>
          <w:szCs w:val="20"/>
        </w:rPr>
      </w:pPr>
      <w:r>
        <w:rPr>
          <w:sz w:val="24"/>
          <w:szCs w:val="24"/>
        </w:rPr>
        <w:lastRenderedPageBreak/>
        <w:t>1  Assess and treat patients with intellectual disability and schizophrenia.</w:t>
      </w:r>
    </w:p>
    <w:p w14:paraId="3A264DBD" w14:textId="77777777" w:rsidR="003F11B2" w:rsidRDefault="001D57EC" w:rsidP="0042796F">
      <w:pPr>
        <w:spacing w:after="0" w:line="240" w:lineRule="auto"/>
        <w:contextualSpacing/>
        <w:rPr>
          <w:sz w:val="24"/>
          <w:szCs w:val="24"/>
        </w:rPr>
      </w:pPr>
      <w:r>
        <w:rPr>
          <w:sz w:val="24"/>
          <w:szCs w:val="24"/>
        </w:rPr>
        <w:t xml:space="preserve">2 Apply developmentally appropriate communication and diagnostic techniques. </w:t>
      </w:r>
    </w:p>
    <w:p w14:paraId="6A811B28" w14:textId="77777777" w:rsidR="001D57EC" w:rsidRDefault="001D57EC" w:rsidP="0042796F">
      <w:pPr>
        <w:spacing w:after="0" w:line="240" w:lineRule="auto"/>
        <w:contextualSpacing/>
        <w:rPr>
          <w:sz w:val="20"/>
          <w:szCs w:val="20"/>
        </w:rPr>
      </w:pPr>
      <w:r>
        <w:rPr>
          <w:sz w:val="24"/>
          <w:szCs w:val="24"/>
        </w:rPr>
        <w:t xml:space="preserve">3 Recognize and address cultural and linguistic biases that may affect the assessment, diagnosis, and treatment of individuals with Intellectual Disability. </w:t>
      </w:r>
      <w:r>
        <w:rPr>
          <w:sz w:val="20"/>
          <w:szCs w:val="20"/>
        </w:rPr>
        <w:fldChar w:fldCharType="end"/>
      </w:r>
    </w:p>
    <w:p w14:paraId="75FBC304" w14:textId="77777777" w:rsidR="001D57EC" w:rsidRDefault="001D57EC" w:rsidP="004F716E">
      <w:pPr>
        <w:spacing w:after="0" w:line="240" w:lineRule="auto"/>
        <w:contextualSpacing/>
        <w:rPr>
          <w:sz w:val="20"/>
          <w:szCs w:val="20"/>
        </w:rPr>
      </w:pPr>
    </w:p>
    <w:p w14:paraId="56756976" w14:textId="77777777" w:rsidR="001D57EC" w:rsidRPr="00CC147B" w:rsidRDefault="001D57EC" w:rsidP="004F716E">
      <w:pPr>
        <w:spacing w:after="0" w:line="240" w:lineRule="auto"/>
        <w:contextualSpacing/>
        <w:rPr>
          <w:b/>
          <w:bCs/>
          <w:sz w:val="24"/>
          <w:szCs w:val="24"/>
        </w:rPr>
      </w:pPr>
      <w:r>
        <w:rPr>
          <w:b/>
          <w:bCs/>
          <w:sz w:val="24"/>
          <w:szCs w:val="24"/>
        </w:rPr>
        <w:t>Accreditation Statement</w:t>
      </w:r>
    </w:p>
    <w:p w14:paraId="715BBB31" w14:textId="77777777" w:rsidR="001D57EC" w:rsidRPr="00CC147B" w:rsidRDefault="001D57EC" w:rsidP="004F716E">
      <w:pPr>
        <w:spacing w:after="0" w:line="240" w:lineRule="auto"/>
        <w:contextualSpacing/>
        <w:rPr>
          <w:sz w:val="24"/>
          <w:szCs w:val="24"/>
        </w:rPr>
      </w:pPr>
      <w:r>
        <w:rPr>
          <w:sz w:val="24"/>
          <w:szCs w:val="24"/>
        </w:rPr>
        <w:fldChar w:fldCharType="begin"/>
      </w:r>
      <w:r>
        <w:rPr>
          <w:sz w:val="24"/>
          <w:szCs w:val="24"/>
        </w:rPr>
        <w:instrText xml:space="preserve"> IF "Department of State Hospitals " &lt;&gt; "" "</w:instrText>
      </w:r>
      <w:r w:rsidRPr="00D46C0D">
        <w:rPr>
          <w:rFonts w:ascii="Aleo Light" w:hAnsi="Aleo Light"/>
          <w:color w:val="000000"/>
          <w:shd w:val="clear" w:color="auto" w:fill="FFFFFF"/>
        </w:rPr>
        <w:instrText xml:space="preserve"> </w:instrText>
      </w:r>
      <w:r w:rsidRPr="00D46C0D">
        <w:rPr>
          <w:sz w:val="24"/>
          <w:szCs w:val="24"/>
        </w:rPr>
        <w:instrText xml:space="preserve">This activity has been planned and implemented in accordance with the accreditation requirements and policies of the Accreditation Council for Continuing Medical Education (ACCME) through the joint providership of the University of California, Irvine School of Medicine and </w:instrText>
      </w:r>
      <w:r>
        <w:rPr>
          <w:noProof/>
          <w:sz w:val="24"/>
          <w:szCs w:val="24"/>
        </w:rPr>
        <w:instrText>Department of</w:instrText>
      </w:r>
      <w:r>
        <w:rPr>
          <w:sz w:val="24"/>
          <w:szCs w:val="24"/>
        </w:rPr>
        <w:instrText xml:space="preserve"> State Hospitals </w:instrText>
      </w:r>
      <w:r w:rsidRPr="00D46C0D">
        <w:rPr>
          <w:sz w:val="24"/>
          <w:szCs w:val="24"/>
        </w:rPr>
        <w:instrText>.  The University of California, Irvine School of Medicine is accredited by the ACCME to provide continuing medical education for physicians.</w:instrText>
      </w:r>
      <w:r>
        <w:rPr>
          <w:sz w:val="24"/>
          <w:szCs w:val="24"/>
        </w:rPr>
        <w:instrText>" "</w:instrText>
      </w:r>
      <w:r w:rsidRPr="00CC147B">
        <w:rPr>
          <w:sz w:val="24"/>
          <w:szCs w:val="24"/>
        </w:rPr>
        <w:instrText>The University of California, Irvine School of Medicine is accredited by the Accreditation Council for Continuing Medical Education</w:instrText>
      </w:r>
      <w:r>
        <w:rPr>
          <w:sz w:val="24"/>
          <w:szCs w:val="24"/>
        </w:rPr>
        <w:instrText xml:space="preserve">" </w:instrText>
      </w:r>
      <w:r>
        <w:rPr>
          <w:sz w:val="24"/>
          <w:szCs w:val="24"/>
        </w:rPr>
        <w:fldChar w:fldCharType="separate"/>
      </w:r>
      <w:r w:rsidRPr="00D46C0D">
        <w:rPr>
          <w:rFonts w:ascii="Aleo Light" w:hAnsi="Aleo Light"/>
          <w:color w:val="000000"/>
          <w:shd w:val="clear" w:color="auto" w:fill="FFFFFF"/>
        </w:rPr>
        <w:t xml:space="preserve"> </w:t>
      </w:r>
      <w:r w:rsidRPr="00D46C0D">
        <w:rPr>
          <w:sz w:val="24"/>
          <w:szCs w:val="24"/>
        </w:rPr>
        <w:t xml:space="preserve">This activity has been planned and implemented in accordance with the accreditation requirements and policies of the Accreditation Council for Continuing Medical Education (ACCME) through the joint providership of the University of California, Irvine School of Medicine and </w:t>
      </w:r>
      <w:r>
        <w:rPr>
          <w:noProof/>
          <w:sz w:val="24"/>
          <w:szCs w:val="24"/>
        </w:rPr>
        <w:t>Department of</w:t>
      </w:r>
      <w:r>
        <w:rPr>
          <w:sz w:val="24"/>
          <w:szCs w:val="24"/>
        </w:rPr>
        <w:t xml:space="preserve"> State Hospitals </w:t>
      </w:r>
      <w:r w:rsidRPr="00D46C0D">
        <w:rPr>
          <w:sz w:val="24"/>
          <w:szCs w:val="24"/>
        </w:rPr>
        <w:t>.  The University of California, Irvine School of Medicine is accredited by the ACCME to provide continuing medical education for physicians.</w:t>
      </w:r>
      <w:r>
        <w:rPr>
          <w:sz w:val="24"/>
          <w:szCs w:val="24"/>
        </w:rPr>
        <w:fldChar w:fldCharType="end"/>
      </w:r>
      <w:r>
        <w:rPr>
          <w:sz w:val="24"/>
          <w:szCs w:val="24"/>
        </w:rPr>
        <w:t xml:space="preserve"> to provide continuing medical education for physicians.</w:t>
      </w:r>
    </w:p>
    <w:p w14:paraId="67293325" w14:textId="77777777" w:rsidR="001D57EC" w:rsidRDefault="001D57EC" w:rsidP="004F716E">
      <w:pPr>
        <w:spacing w:after="0" w:line="240" w:lineRule="auto"/>
        <w:contextualSpacing/>
        <w:rPr>
          <w:sz w:val="20"/>
          <w:szCs w:val="20"/>
        </w:rPr>
      </w:pPr>
    </w:p>
    <w:p w14:paraId="329C0575" w14:textId="77777777" w:rsidR="001D57EC" w:rsidRDefault="001D57EC" w:rsidP="004F716E">
      <w:pPr>
        <w:spacing w:after="0" w:line="240" w:lineRule="auto"/>
        <w:contextualSpacing/>
        <w:rPr>
          <w:b/>
          <w:bCs/>
          <w:sz w:val="24"/>
          <w:szCs w:val="24"/>
        </w:rPr>
      </w:pPr>
      <w:r>
        <w:rPr>
          <w:b/>
          <w:bCs/>
          <w:sz w:val="24"/>
          <w:szCs w:val="24"/>
        </w:rPr>
        <w:t>Designation Statement</w:t>
      </w:r>
    </w:p>
    <w:p w14:paraId="268A2C60" w14:textId="77777777" w:rsidR="001D57EC" w:rsidRPr="00CC147B" w:rsidRDefault="001D57EC" w:rsidP="004F716E">
      <w:pPr>
        <w:spacing w:after="0" w:line="240" w:lineRule="auto"/>
        <w:contextualSpacing/>
        <w:rPr>
          <w:sz w:val="24"/>
          <w:szCs w:val="24"/>
        </w:rPr>
      </w:pPr>
      <w:r w:rsidRPr="00CC147B">
        <w:rPr>
          <w:sz w:val="24"/>
          <w:szCs w:val="24"/>
        </w:rPr>
        <w:t xml:space="preserve">The University of California, Irvine School of Medicine designates this </w:t>
      </w:r>
      <w:r>
        <w:rPr>
          <w:sz w:val="24"/>
          <w:szCs w:val="24"/>
        </w:rPr>
        <w:fldChar w:fldCharType="begin"/>
      </w:r>
      <w:r>
        <w:rPr>
          <w:sz w:val="24"/>
          <w:szCs w:val="24"/>
        </w:rPr>
        <w:instrText xml:space="preserve"> IF "Live Activity" &lt;&gt; "" "Live Activity" "activity" </w:instrText>
      </w:r>
      <w:r>
        <w:rPr>
          <w:sz w:val="24"/>
          <w:szCs w:val="24"/>
        </w:rPr>
        <w:fldChar w:fldCharType="separate"/>
      </w:r>
      <w:r>
        <w:rPr>
          <w:sz w:val="24"/>
          <w:szCs w:val="24"/>
        </w:rPr>
        <w:t>Live Activity</w:t>
      </w:r>
      <w:r>
        <w:rPr>
          <w:sz w:val="24"/>
          <w:szCs w:val="24"/>
        </w:rPr>
        <w:fldChar w:fldCharType="end"/>
      </w:r>
      <w:r w:rsidRPr="00CC147B">
        <w:rPr>
          <w:sz w:val="24"/>
          <w:szCs w:val="24"/>
        </w:rPr>
        <w:t xml:space="preserve"> for a maximum of </w:t>
      </w:r>
      <w:r>
        <w:rPr>
          <w:sz w:val="24"/>
          <w:szCs w:val="24"/>
        </w:rPr>
        <w:t>3.00</w:t>
      </w:r>
      <w:r w:rsidRPr="00CC147B">
        <w:rPr>
          <w:sz w:val="24"/>
          <w:szCs w:val="24"/>
        </w:rPr>
        <w:t xml:space="preserve"> </w:t>
      </w:r>
      <w:r w:rsidRPr="00CC147B">
        <w:rPr>
          <w:i/>
          <w:iCs/>
          <w:sz w:val="24"/>
          <w:szCs w:val="24"/>
        </w:rPr>
        <w:t>AMA PRA Category 1 Credit(s)</w:t>
      </w:r>
      <w:r w:rsidRPr="00CC147B">
        <w:rPr>
          <w:sz w:val="24"/>
          <w:szCs w:val="24"/>
        </w:rPr>
        <w:t>™. Physicians should claim only the credit commensurate with the extent of their participation in the activity.</w:t>
      </w:r>
    </w:p>
    <w:p w14:paraId="1DD534AC" w14:textId="77777777" w:rsidR="001D57EC" w:rsidRDefault="001D57EC" w:rsidP="004F716E">
      <w:pPr>
        <w:spacing w:after="0" w:line="240" w:lineRule="auto"/>
        <w:contextualSpacing/>
        <w:rPr>
          <w:sz w:val="20"/>
          <w:szCs w:val="20"/>
        </w:rPr>
      </w:pPr>
    </w:p>
    <w:p w14:paraId="17525D24" w14:textId="77777777" w:rsidR="001D57EC" w:rsidRPr="00CC147B" w:rsidRDefault="001D57EC" w:rsidP="00CC147B">
      <w:pPr>
        <w:spacing w:after="0" w:line="240" w:lineRule="auto"/>
        <w:contextualSpacing/>
        <w:rPr>
          <w:b/>
          <w:bCs/>
          <w:sz w:val="24"/>
          <w:szCs w:val="24"/>
        </w:rPr>
      </w:pPr>
      <w:r w:rsidRPr="00CC147B">
        <w:rPr>
          <w:b/>
          <w:bCs/>
          <w:sz w:val="24"/>
          <w:szCs w:val="24"/>
        </w:rPr>
        <w:t>California Assembly Bill 1195 and 241</w:t>
      </w:r>
    </w:p>
    <w:p w14:paraId="4DCBD976" w14:textId="77777777" w:rsidR="001D57EC" w:rsidRPr="00830DFB" w:rsidRDefault="001D57EC" w:rsidP="00B74E46">
      <w:pPr>
        <w:spacing w:after="0" w:line="240" w:lineRule="auto"/>
        <w:contextualSpacing/>
        <w:rPr>
          <w:sz w:val="24"/>
          <w:szCs w:val="24"/>
        </w:rPr>
      </w:pPr>
      <w:r w:rsidRPr="00CC147B">
        <w:rPr>
          <w:sz w:val="24"/>
          <w:szCs w:val="24"/>
        </w:rPr>
        <w:t xml:space="preserve">This activity is in compliance with California Assembly Bill 1195 and 241, which require CME activities with patient care components to include curriculum in the subjects of cultural and linguistic competency &amp; implicit bias. It is the intent of AB 1195 and AB 241 to encourage physicians and surgeons, CME providers in the State of California, and the Accreditation Council for Continuing Medical Education to meet the cultural and linguistic concerns of a diverse patient population and reduce health disparities through appropriate professional development. Please see the CME website, </w:t>
      </w:r>
      <w:hyperlink r:id="rId5" w:history="1">
        <w:r w:rsidRPr="007312E1">
          <w:rPr>
            <w:rStyle w:val="Hyperlink"/>
            <w:sz w:val="24"/>
            <w:szCs w:val="24"/>
          </w:rPr>
          <w:t>https://www.meded.uci.edu/CME/</w:t>
        </w:r>
      </w:hyperlink>
      <w:r>
        <w:rPr>
          <w:sz w:val="24"/>
          <w:szCs w:val="24"/>
        </w:rPr>
        <w:t xml:space="preserve"> </w:t>
      </w:r>
      <w:r w:rsidRPr="00CC147B">
        <w:rPr>
          <w:sz w:val="24"/>
          <w:szCs w:val="24"/>
        </w:rPr>
        <w:t>for AB 1195 and AB 241 resources.</w:t>
      </w:r>
      <w:r w:rsidRPr="00B74E46">
        <w:rPr>
          <w:sz w:val="20"/>
          <w:szCs w:val="20"/>
        </w:rPr>
        <w:t xml:space="preserve"> </w: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0.00 + 0.00 + 0.00 + 0.00 + 0.00 + 0.00 + 0.00 + 0.00 + 0.00 + 0.00 + 0.00 + 0.00 + 0.00 + 0.00 </w:instrText>
      </w:r>
      <w:r>
        <w:rPr>
          <w:sz w:val="20"/>
          <w:szCs w:val="20"/>
        </w:rPr>
        <w:fldChar w:fldCharType="separate"/>
      </w:r>
      <w:r>
        <w:rPr>
          <w:sz w:val="20"/>
          <w:szCs w:val="20"/>
        </w:rPr>
        <w:instrText>0</w:instrText>
      </w:r>
      <w:r>
        <w:rPr>
          <w:sz w:val="20"/>
          <w:szCs w:val="20"/>
        </w:rPr>
        <w:fldChar w:fldCharType="end"/>
      </w:r>
      <w:r>
        <w:rPr>
          <w:sz w:val="20"/>
          <w:szCs w:val="20"/>
        </w:rPr>
        <w:instrText xml:space="preserve"> &gt; 0 "</w:instrText>
      </w:r>
    </w:p>
    <w:p w14:paraId="2062643A" w14:textId="77777777" w:rsidR="001D57EC" w:rsidRDefault="001D57EC" w:rsidP="00B74E46">
      <w:pPr>
        <w:spacing w:after="0" w:line="240" w:lineRule="auto"/>
        <w:contextualSpacing/>
        <w:rPr>
          <w:sz w:val="20"/>
          <w:szCs w:val="20"/>
        </w:rPr>
      </w:pPr>
    </w:p>
    <w:p w14:paraId="79ABCF2C" w14:textId="77777777" w:rsidR="001D57EC" w:rsidRDefault="001D57EC" w:rsidP="00B74E46">
      <w:pPr>
        <w:spacing w:after="0" w:line="240" w:lineRule="auto"/>
        <w:contextualSpacing/>
        <w:rPr>
          <w:sz w:val="20"/>
          <w:szCs w:val="20"/>
        </w:rPr>
      </w:pPr>
      <w:r>
        <w:rPr>
          <w:b/>
          <w:bCs/>
          <w:sz w:val="24"/>
          <w:szCs w:val="24"/>
        </w:rPr>
        <w:instrText>MOC Statement(s)</w:instrTex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ABAHoursMax </w:instrText>
      </w:r>
      <w:r>
        <w:rPr>
          <w:sz w:val="20"/>
          <w:szCs w:val="20"/>
        </w:rPr>
        <w:fldChar w:fldCharType="separate"/>
      </w:r>
      <w:r>
        <w:rPr>
          <w:sz w:val="20"/>
          <w:szCs w:val="20"/>
        </w:rPr>
        <w:fldChar w:fldCharType="end"/>
      </w:r>
      <w:r>
        <w:rPr>
          <w:sz w:val="20"/>
          <w:szCs w:val="20"/>
        </w:rPr>
        <w:instrText xml:space="preserve"> &gt; 0 "</w:instrText>
      </w:r>
    </w:p>
    <w:p w14:paraId="4F37BD79" w14:textId="77777777" w:rsidR="001D57EC" w:rsidRDefault="001D57EC" w:rsidP="00B74E46">
      <w:pPr>
        <w:spacing w:after="0" w:line="240" w:lineRule="auto"/>
        <w:contextualSpacing/>
        <w:rPr>
          <w:sz w:val="20"/>
          <w:szCs w:val="20"/>
        </w:rPr>
      </w:pPr>
    </w:p>
    <w:p w14:paraId="286CB9C7" w14:textId="77777777" w:rsidR="001D57EC" w:rsidRDefault="001D57EC" w:rsidP="00B74E46">
      <w:pPr>
        <w:spacing w:after="0" w:line="240" w:lineRule="auto"/>
        <w:contextualSpacing/>
        <w:rPr>
          <w:sz w:val="20"/>
          <w:szCs w:val="20"/>
        </w:rPr>
      </w:pPr>
      <w:r>
        <w:rPr>
          <w:noProof/>
          <w:sz w:val="24"/>
          <w:szCs w:val="24"/>
        </w:rPr>
        <w:drawing>
          <wp:anchor distT="0" distB="0" distL="114300" distR="114300" simplePos="0" relativeHeight="251658240" behindDoc="0" locked="1" layoutInCell="1" allowOverlap="1" wp14:anchorId="5D7AC55A" wp14:editId="1981A37A">
            <wp:simplePos x="0" y="0"/>
            <wp:positionH relativeFrom="column">
              <wp:posOffset>1905</wp:posOffset>
            </wp:positionH>
            <wp:positionV relativeFrom="paragraph">
              <wp:posOffset>14605</wp:posOffset>
            </wp:positionV>
            <wp:extent cx="1522095" cy="539115"/>
            <wp:effectExtent l="0" t="0" r="1905" b="0"/>
            <wp:wrapSquare wrapText="bothSides"/>
            <wp:docPr id="2084115252" name="Picture 2084115252" descr="MO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CA"/>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22095" cy="539115"/>
                    </a:xfrm>
                    <a:prstGeom prst="rect">
                      <a:avLst/>
                    </a:prstGeom>
                  </pic:spPr>
                </pic:pic>
              </a:graphicData>
            </a:graphic>
          </wp:anchor>
        </w:drawing>
      </w:r>
      <w:r w:rsidRPr="00830DFB">
        <w:rPr>
          <w:sz w:val="24"/>
          <w:szCs w:val="24"/>
        </w:rPr>
        <w:instrText xml:space="preserve">This activity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ABAPSHoursMax </w:instrText>
      </w:r>
      <w:r w:rsidRPr="00830DFB">
        <w:rPr>
          <w:sz w:val="24"/>
          <w:szCs w:val="24"/>
        </w:rPr>
        <w:fldChar w:fldCharType="separate"/>
      </w:r>
      <w:r w:rsidRPr="00830DFB">
        <w:rPr>
          <w:sz w:val="24"/>
          <w:szCs w:val="24"/>
        </w:rPr>
        <w:fldChar w:fldCharType="end"/>
      </w:r>
      <w:r w:rsidRPr="00830DFB">
        <w:rPr>
          <w:sz w:val="24"/>
          <w:szCs w:val="24"/>
        </w:rPr>
        <w:instrText xml:space="preserve"> &gt; 0 "offers up to</w:instrText>
      </w:r>
      <w:r>
        <w:rPr>
          <w:sz w:val="24"/>
          <w:szCs w:val="24"/>
        </w:rPr>
        <w:instrText xml:space="preserve"> </w:instrText>
      </w:r>
      <w:r>
        <w:rPr>
          <w:sz w:val="24"/>
          <w:szCs w:val="24"/>
        </w:rPr>
        <w:fldChar w:fldCharType="begin"/>
      </w:r>
      <w:r>
        <w:rPr>
          <w:sz w:val="24"/>
          <w:szCs w:val="24"/>
        </w:rPr>
        <w:instrText xml:space="preserve"> MERGEFIELD ABAHoursMax \# 0.00# </w:instrText>
      </w:r>
      <w:r>
        <w:rPr>
          <w:sz w:val="24"/>
          <w:szCs w:val="24"/>
        </w:rPr>
        <w:fldChar w:fldCharType="separate"/>
      </w:r>
      <w:r>
        <w:rPr>
          <w:sz w:val="24"/>
          <w:szCs w:val="24"/>
        </w:rPr>
        <w:fldChar w:fldCharType="end"/>
      </w:r>
      <w:r w:rsidRPr="00830DFB">
        <w:rPr>
          <w:sz w:val="24"/>
          <w:szCs w:val="24"/>
        </w:rPr>
        <w:instrText xml:space="preserve"> CME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of which </w:instrText>
      </w:r>
      <w:r>
        <w:rPr>
          <w:sz w:val="24"/>
          <w:szCs w:val="24"/>
        </w:rPr>
        <w:fldChar w:fldCharType="begin"/>
      </w:r>
      <w:r>
        <w:rPr>
          <w:sz w:val="24"/>
          <w:szCs w:val="24"/>
        </w:rPr>
        <w:instrText xml:space="preserve"> MERGEFIELD ABAPSHoursMax \# 0.00# </w:instrText>
      </w:r>
      <w:r>
        <w:rPr>
          <w:sz w:val="24"/>
          <w:szCs w:val="24"/>
        </w:rPr>
        <w:fldChar w:fldCharType="separate"/>
      </w:r>
      <w:r>
        <w:rPr>
          <w:sz w:val="24"/>
          <w:szCs w:val="24"/>
        </w:rPr>
        <w:fldChar w:fldCharType="end"/>
      </w:r>
      <w:r w:rsidRPr="00830DFB">
        <w:rPr>
          <w:sz w:val="24"/>
          <w:szCs w:val="24"/>
        </w:rPr>
        <w:instrText xml:space="preserv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contribute the patient safety" "</w:instrText>
      </w:r>
      <w:r>
        <w:rPr>
          <w:sz w:val="24"/>
          <w:szCs w:val="24"/>
        </w:rPr>
        <w:instrText>contributes to the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CME component </w:instrText>
      </w:r>
      <w:r w:rsidRPr="00554859">
        <w:rPr>
          <w:sz w:val="24"/>
          <w:szCs w:val="24"/>
        </w:rPr>
        <w:instrText>of the American Board of Anesthesiology’s redesigned Maintenance of Certification in Anesthesiology</w:instrText>
      </w:r>
      <w:r>
        <w:rPr>
          <w:rFonts w:cstheme="minorHAnsi"/>
          <w:sz w:val="24"/>
          <w:szCs w:val="24"/>
        </w:rPr>
        <w:instrText>™</w:instrText>
      </w:r>
      <w:r w:rsidRPr="00554859">
        <w:rPr>
          <w:sz w:val="24"/>
          <w:szCs w:val="24"/>
        </w:rPr>
        <w:instrText xml:space="preserve"> (MOCA®) program, known as MOCA 2.0®. Please consult the ABA website, </w:instrText>
      </w:r>
      <w:hyperlink r:id="rId7" w:history="1">
        <w:r w:rsidRPr="00554859">
          <w:rPr>
            <w:rStyle w:val="Hyperlink"/>
            <w:sz w:val="24"/>
            <w:szCs w:val="24"/>
          </w:rPr>
          <w:instrText>https://www.theaba.org/</w:instrText>
        </w:r>
      </w:hyperlink>
      <w:r w:rsidRPr="00554859">
        <w:rPr>
          <w:sz w:val="24"/>
          <w:szCs w:val="24"/>
        </w:rPr>
        <w:instrText>, for a list of all MOCA 2.0 requirements.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ABSHoursMax </w:instrText>
      </w:r>
      <w:r>
        <w:rPr>
          <w:sz w:val="20"/>
          <w:szCs w:val="20"/>
        </w:rPr>
        <w:fldChar w:fldCharType="separate"/>
      </w:r>
      <w:r>
        <w:rPr>
          <w:sz w:val="20"/>
          <w:szCs w:val="20"/>
        </w:rPr>
        <w:fldChar w:fldCharType="end"/>
      </w:r>
      <w:r>
        <w:rPr>
          <w:sz w:val="20"/>
          <w:szCs w:val="20"/>
        </w:rPr>
        <w:instrText xml:space="preserve"> &gt; 0 "</w:instrText>
      </w:r>
    </w:p>
    <w:p w14:paraId="6E1FD391" w14:textId="77777777" w:rsidR="001D57EC" w:rsidRDefault="001D57EC" w:rsidP="00B74E46">
      <w:pPr>
        <w:spacing w:after="0" w:line="240" w:lineRule="auto"/>
        <w:contextualSpacing/>
        <w:rPr>
          <w:sz w:val="20"/>
          <w:szCs w:val="20"/>
        </w:rPr>
      </w:pPr>
    </w:p>
    <w:p w14:paraId="56045E6E" w14:textId="77777777" w:rsidR="001D57EC" w:rsidRDefault="001D57EC" w:rsidP="00B74E46">
      <w:pPr>
        <w:spacing w:after="0" w:line="240" w:lineRule="auto"/>
        <w:contextualSpacing/>
        <w:rPr>
          <w:sz w:val="20"/>
          <w:szCs w:val="20"/>
        </w:rPr>
      </w:pPr>
      <w:r>
        <w:rPr>
          <w:noProof/>
          <w:sz w:val="24"/>
          <w:szCs w:val="24"/>
        </w:rPr>
        <w:drawing>
          <wp:anchor distT="0" distB="0" distL="114300" distR="114300" simplePos="0" relativeHeight="251662336" behindDoc="0" locked="1" layoutInCell="1" allowOverlap="1" wp14:anchorId="62E72670" wp14:editId="7C9D0E97">
            <wp:simplePos x="0" y="0"/>
            <wp:positionH relativeFrom="column">
              <wp:posOffset>0</wp:posOffset>
            </wp:positionH>
            <wp:positionV relativeFrom="paragraph">
              <wp:posOffset>39370</wp:posOffset>
            </wp:positionV>
            <wp:extent cx="1522095" cy="492760"/>
            <wp:effectExtent l="0" t="0" r="1905" b="2540"/>
            <wp:wrapSquare wrapText="bothSides"/>
            <wp:docPr id="128631735" name="Picture 128631735"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1735" name="Picture 128631735" descr="A close-up of a sign&#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2095" cy="492760"/>
                    </a:xfrm>
                    <a:prstGeom prst="rect">
                      <a:avLst/>
                    </a:prstGeom>
                  </pic:spPr>
                </pic:pic>
              </a:graphicData>
            </a:graphic>
          </wp:anchor>
        </w:drawing>
      </w:r>
      <w:r w:rsidRPr="002844AD">
        <w:rPr>
          <w:noProof/>
          <w:sz w:val="24"/>
          <w:szCs w:val="24"/>
        </w:rPr>
        <w:instrText>Successful completion of this CME activity</w:instrText>
      </w:r>
      <w:r w:rsidRPr="00830DFB">
        <w:rPr>
          <w:sz w:val="24"/>
          <w:szCs w:val="24"/>
        </w:rPr>
        <w:instrText xml:space="preserve">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w:instrText>
      </w:r>
      <w:r>
        <w:rPr>
          <w:sz w:val="24"/>
          <w:szCs w:val="24"/>
        </w:rPr>
        <w:instrText>BSCCSAM</w:instrText>
      </w:r>
      <w:r w:rsidRPr="00830DFB">
        <w:rPr>
          <w:sz w:val="24"/>
          <w:szCs w:val="24"/>
        </w:rPr>
        <w:instrText xml:space="preserve">Max </w:instrText>
      </w:r>
      <w:r w:rsidRPr="00830DFB">
        <w:rPr>
          <w:sz w:val="24"/>
          <w:szCs w:val="24"/>
        </w:rPr>
        <w:fldChar w:fldCharType="separate"/>
      </w:r>
      <w:r w:rsidRPr="00830DFB">
        <w:rPr>
          <w:sz w:val="24"/>
          <w:szCs w:val="24"/>
        </w:rPr>
        <w:fldChar w:fldCharType="end"/>
      </w:r>
      <w:r w:rsidRPr="00830DFB">
        <w:rPr>
          <w:sz w:val="24"/>
          <w:szCs w:val="24"/>
        </w:rPr>
        <w:instrText xml:space="preserve"> &gt; 0 "</w:instrText>
      </w:r>
      <w:r w:rsidRPr="002844AD">
        <w:rPr>
          <w:sz w:val="24"/>
          <w:szCs w:val="24"/>
        </w:rPr>
        <w:instrText>, which includes participation in the evaluation component, enables the learner to earn credit toward the CME and Self-Assessment</w:instrText>
      </w:r>
      <w:r w:rsidRPr="00830DFB">
        <w:rPr>
          <w:sz w:val="24"/>
          <w:szCs w:val="24"/>
        </w:rPr>
        <w:instrText>" "</w:instrText>
      </w:r>
      <w:r>
        <w:rPr>
          <w:sz w:val="24"/>
          <w:szCs w:val="24"/>
        </w:rPr>
        <w:instrText>,</w:instrText>
      </w:r>
      <w:r w:rsidRPr="002844AD">
        <w:rPr>
          <w:sz w:val="24"/>
          <w:szCs w:val="24"/>
        </w:rPr>
        <w:instrText>enables the learner to earn credit toward the CME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w:instrText>
      </w:r>
      <w:r w:rsidRPr="002844AD">
        <w:rPr>
          <w:sz w:val="24"/>
          <w:szCs w:val="24"/>
        </w:rPr>
        <w:instrText>requirement(s) of the American Board of Surgery’s Continuous Certification program. It is the CME activity provider's responsibility to submit learner completion information to ACCME for the purpose of granting ABS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ABIM2HoursMax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ABIM4HoursMax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14:paraId="00A78C70" w14:textId="77777777" w:rsidR="001D57EC" w:rsidRDefault="001D57EC" w:rsidP="00B74E46">
      <w:pPr>
        <w:spacing w:after="0" w:line="240" w:lineRule="auto"/>
        <w:contextualSpacing/>
        <w:rPr>
          <w:sz w:val="20"/>
          <w:szCs w:val="20"/>
        </w:rPr>
      </w:pPr>
    </w:p>
    <w:p w14:paraId="36C35C6F" w14:textId="77777777" w:rsidR="001D57EC" w:rsidRDefault="001D57EC" w:rsidP="00B74E46">
      <w:pPr>
        <w:spacing w:after="0" w:line="240" w:lineRule="auto"/>
        <w:contextualSpacing/>
        <w:rPr>
          <w:sz w:val="20"/>
          <w:szCs w:val="20"/>
        </w:rPr>
      </w:pPr>
      <w:r>
        <w:rPr>
          <w:noProof/>
          <w:sz w:val="24"/>
          <w:szCs w:val="24"/>
        </w:rPr>
        <w:drawing>
          <wp:anchor distT="0" distB="0" distL="114300" distR="114300" simplePos="0" relativeHeight="251659264" behindDoc="0" locked="1" layoutInCell="1" allowOverlap="1" wp14:anchorId="03DD7852" wp14:editId="37D8A9EF">
            <wp:simplePos x="0" y="0"/>
            <wp:positionH relativeFrom="column">
              <wp:posOffset>1905</wp:posOffset>
            </wp:positionH>
            <wp:positionV relativeFrom="paragraph">
              <wp:posOffset>4445</wp:posOffset>
            </wp:positionV>
            <wp:extent cx="1501140" cy="507365"/>
            <wp:effectExtent l="0" t="0" r="3810" b="6985"/>
            <wp:wrapSquare wrapText="bothSides"/>
            <wp:docPr id="3" name="Picture 3" descr="ABIM&#10;CME&#10;MOC&#10;Accr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BIM&#10;CME&#10;MOC&#10;Accredi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01140" cy="507365"/>
                    </a:xfrm>
                    <a:prstGeom prst="rect">
                      <a:avLst/>
                    </a:prstGeom>
                  </pic:spPr>
                </pic:pic>
              </a:graphicData>
            </a:graphic>
          </wp:anchor>
        </w:drawing>
      </w:r>
      <w:r w:rsidRPr="00092945">
        <w:rPr>
          <w:sz w:val="24"/>
          <w:szCs w:val="24"/>
        </w:rPr>
        <w:instrText xml:space="preserve">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ABIM2HoursMax </w:instrText>
      </w:r>
      <w:r>
        <w:rPr>
          <w:sz w:val="24"/>
          <w:szCs w:val="24"/>
        </w:rPr>
        <w:fldChar w:fldCharType="separate"/>
      </w:r>
      <w:r>
        <w:rPr>
          <w:sz w:val="24"/>
          <w:szCs w:val="24"/>
        </w:rPr>
        <w:fldChar w:fldCharType="end"/>
      </w:r>
      <w:r>
        <w:rPr>
          <w:sz w:val="24"/>
          <w:szCs w:val="24"/>
        </w:rPr>
        <w:instrText xml:space="preserve"> &gt; 0 "</w:instrText>
      </w:r>
      <w:r>
        <w:rPr>
          <w:sz w:val="24"/>
          <w:szCs w:val="24"/>
        </w:rPr>
        <w:fldChar w:fldCharType="begin"/>
      </w:r>
      <w:r>
        <w:rPr>
          <w:sz w:val="24"/>
          <w:szCs w:val="24"/>
        </w:rPr>
        <w:instrText xml:space="preserve"> MERGEFIELD ABIM2HoursMax \# 0.00# </w:instrText>
      </w:r>
      <w:r>
        <w:rPr>
          <w:sz w:val="24"/>
          <w:szCs w:val="24"/>
        </w:rPr>
        <w:fldChar w:fldCharType="separate"/>
      </w:r>
      <w:r>
        <w:rPr>
          <w:sz w:val="24"/>
          <w:szCs w:val="24"/>
        </w:rPr>
        <w:fldChar w:fldCharType="end"/>
      </w:r>
      <w:r>
        <w:rPr>
          <w:sz w:val="24"/>
          <w:szCs w:val="24"/>
        </w:rPr>
        <w:instrText>" "</w:instrText>
      </w:r>
      <w:r>
        <w:rPr>
          <w:sz w:val="24"/>
          <w:szCs w:val="24"/>
        </w:rPr>
        <w:fldChar w:fldCharType="begin"/>
      </w:r>
      <w:r>
        <w:rPr>
          <w:sz w:val="24"/>
          <w:szCs w:val="24"/>
        </w:rPr>
        <w:instrText xml:space="preserve"> MERGEFIELD ABIM4HoursMax \# 0.00# </w:instrText>
      </w:r>
      <w:r>
        <w:rPr>
          <w:sz w:val="24"/>
          <w:szCs w:val="24"/>
        </w:rPr>
        <w:fldChar w:fldCharType="separate"/>
      </w:r>
      <w:r>
        <w:rPr>
          <w:sz w:val="24"/>
          <w:szCs w:val="24"/>
        </w:rPr>
        <w:fldChar w:fldCharType="end"/>
      </w:r>
      <w:r>
        <w:rPr>
          <w:sz w:val="24"/>
          <w:szCs w:val="24"/>
        </w:rPr>
        <w:instrText xml:space="preserve">" </w:instrText>
      </w:r>
      <w:r>
        <w:rPr>
          <w:sz w:val="24"/>
          <w:szCs w:val="24"/>
        </w:rPr>
        <w:fldChar w:fldCharType="separate"/>
      </w:r>
      <w:r>
        <w:rPr>
          <w:sz w:val="24"/>
          <w:szCs w:val="24"/>
        </w:rPr>
        <w:fldChar w:fldCharType="end"/>
      </w:r>
      <w:r w:rsidRPr="00092945">
        <w:rPr>
          <w:sz w:val="24"/>
          <w:szCs w:val="24"/>
        </w:rPr>
        <w:instrText xml:space="preserve"> MOC point</w:instrText>
      </w:r>
      <w:r>
        <w:rPr>
          <w:sz w:val="24"/>
          <w:szCs w:val="24"/>
        </w:rPr>
        <w:instrText xml:space="preserve">(s)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ABIMPSHoursMax </w:instrText>
      </w:r>
      <w:r>
        <w:rPr>
          <w:sz w:val="24"/>
          <w:szCs w:val="24"/>
        </w:rPr>
        <w:fldChar w:fldCharType="separate"/>
      </w:r>
      <w:r>
        <w:rPr>
          <w:sz w:val="24"/>
          <w:szCs w:val="24"/>
        </w:rPr>
        <w:fldChar w:fldCharType="end"/>
      </w:r>
      <w:r>
        <w:rPr>
          <w:sz w:val="24"/>
          <w:szCs w:val="24"/>
        </w:rPr>
        <w:instrText xml:space="preserve"> &gt; 0 "and patient safety MOC credit" "" </w:instrText>
      </w:r>
      <w:r>
        <w:rPr>
          <w:sz w:val="24"/>
          <w:szCs w:val="24"/>
        </w:rPr>
        <w:fldChar w:fldCharType="separate"/>
      </w:r>
      <w:r>
        <w:rPr>
          <w:sz w:val="24"/>
          <w:szCs w:val="24"/>
        </w:rPr>
        <w:fldChar w:fldCharType="end"/>
      </w:r>
      <w:r w:rsidRPr="00092945">
        <w:instrText xml:space="preserve"> </w:instrText>
      </w:r>
      <w:r w:rsidRPr="00092945">
        <w:rPr>
          <w:sz w:val="24"/>
          <w:szCs w:val="24"/>
        </w:rPr>
        <w:instrText>in the American Board of Internal Medicine’s (ABIM) Maintenance of Certification (MOC) program. It is the CME activity provider’s responsibility to submit participant completion information to ACCME for the purpose of granting ABIM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ABOHNSHoursMax </w:instrText>
      </w:r>
      <w:r>
        <w:rPr>
          <w:sz w:val="20"/>
          <w:szCs w:val="20"/>
        </w:rPr>
        <w:fldChar w:fldCharType="separate"/>
      </w:r>
      <w:r>
        <w:rPr>
          <w:sz w:val="20"/>
          <w:szCs w:val="20"/>
        </w:rPr>
        <w:fldChar w:fldCharType="end"/>
      </w:r>
      <w:r>
        <w:rPr>
          <w:sz w:val="20"/>
          <w:szCs w:val="20"/>
        </w:rPr>
        <w:instrText xml:space="preserve"> &gt; 0 "</w:instrText>
      </w:r>
    </w:p>
    <w:p w14:paraId="7FBDED8E" w14:textId="77777777" w:rsidR="001D57EC" w:rsidRDefault="001D57EC" w:rsidP="00B74E46">
      <w:pPr>
        <w:spacing w:after="0" w:line="240" w:lineRule="auto"/>
        <w:contextualSpacing/>
        <w:rPr>
          <w:sz w:val="20"/>
          <w:szCs w:val="20"/>
        </w:rPr>
      </w:pPr>
    </w:p>
    <w:p w14:paraId="344F6715" w14:textId="77777777" w:rsidR="001D57EC" w:rsidRDefault="001D57EC" w:rsidP="00B74E46">
      <w:pPr>
        <w:spacing w:after="0" w:line="240" w:lineRule="auto"/>
        <w:contextualSpacing/>
        <w:rPr>
          <w:sz w:val="20"/>
          <w:szCs w:val="20"/>
        </w:rPr>
      </w:pPr>
      <w:r w:rsidRPr="00E010EA">
        <w:rPr>
          <w:sz w:val="24"/>
          <w:szCs w:val="24"/>
        </w:rPr>
        <w:instrText xml:space="preserve">Successful completion of this CME activity, which includes participation in the evaluation component, enables the participant to earn their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Pr>
          <w:sz w:val="20"/>
          <w:szCs w:val="20"/>
        </w:rPr>
        <w:instrText xml:space="preserve">""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ABPathHoursMax </w:instrText>
      </w:r>
      <w:r>
        <w:rPr>
          <w:sz w:val="20"/>
          <w:szCs w:val="20"/>
        </w:rPr>
        <w:fldChar w:fldCharType="separate"/>
      </w:r>
      <w:r>
        <w:rPr>
          <w:sz w:val="20"/>
          <w:szCs w:val="20"/>
        </w:rPr>
        <w:fldChar w:fldCharType="end"/>
      </w:r>
      <w:r>
        <w:rPr>
          <w:sz w:val="20"/>
          <w:szCs w:val="20"/>
        </w:rPr>
        <w:instrText xml:space="preserve"> &gt; 0 "</w:instrText>
      </w:r>
    </w:p>
    <w:p w14:paraId="65326C44" w14:textId="77777777" w:rsidR="001D57EC" w:rsidRDefault="001D57EC" w:rsidP="00B74E46">
      <w:pPr>
        <w:spacing w:after="0" w:line="240" w:lineRule="auto"/>
        <w:contextualSpacing/>
        <w:rPr>
          <w:sz w:val="20"/>
          <w:szCs w:val="20"/>
        </w:rPr>
      </w:pPr>
    </w:p>
    <w:p w14:paraId="5A704C29" w14:textId="77777777" w:rsidR="001D57EC" w:rsidRDefault="001D57EC" w:rsidP="00B74E46">
      <w:pPr>
        <w:spacing w:after="0" w:line="240" w:lineRule="auto"/>
        <w:contextualSpacing/>
        <w:rPr>
          <w:sz w:val="20"/>
          <w:szCs w:val="20"/>
        </w:rPr>
      </w:pPr>
      <w:r>
        <w:rPr>
          <w:noProof/>
          <w:sz w:val="24"/>
          <w:szCs w:val="24"/>
        </w:rPr>
        <w:drawing>
          <wp:anchor distT="0" distB="0" distL="114300" distR="114300" simplePos="0" relativeHeight="251660288" behindDoc="0" locked="1" layoutInCell="1" allowOverlap="1" wp14:anchorId="3D228D22" wp14:editId="4C42C050">
            <wp:simplePos x="0" y="0"/>
            <wp:positionH relativeFrom="column">
              <wp:posOffset>1905</wp:posOffset>
            </wp:positionH>
            <wp:positionV relativeFrom="paragraph">
              <wp:posOffset>25400</wp:posOffset>
            </wp:positionV>
            <wp:extent cx="1115060" cy="685800"/>
            <wp:effectExtent l="0" t="0" r="8890" b="0"/>
            <wp:wrapSquare wrapText="bothSides"/>
            <wp:docPr id="5" name="Picture 5" descr="CME for&#10;ABPath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ME for&#10;ABPath CC"/>
                    <pic:cNvPicPr/>
                  </pic:nvPicPr>
                  <pic:blipFill rotWithShape="1">
                    <a:blip r:embed="rId10" cstate="print">
                      <a:extLst>
                        <a:ext uri="{28A0092B-C50C-407E-A947-70E740481C1C}">
                          <a14:useLocalDpi xmlns:a14="http://schemas.microsoft.com/office/drawing/2010/main" val="0"/>
                        </a:ext>
                      </a:extLst>
                    </a:blip>
                    <a:srcRect b="30172"/>
                    <a:stretch/>
                  </pic:blipFill>
                  <pic:spPr bwMode="auto">
                    <a:xfrm>
                      <a:off x="0" y="0"/>
                      <a:ext cx="1115060" cy="68580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This activity has been registered for American Board of Pathology’s Continuing Certification program. 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MERGEFIELD ABPathHoursMax \# 0.00# </w:instrText>
      </w:r>
      <w:r>
        <w:rPr>
          <w:sz w:val="24"/>
          <w:szCs w:val="24"/>
        </w:rPr>
        <w:fldChar w:fldCharType="separate"/>
      </w:r>
      <w:r>
        <w:rPr>
          <w:sz w:val="24"/>
          <w:szCs w:val="24"/>
        </w:rPr>
        <w:fldChar w:fldCharType="end"/>
      </w:r>
      <w:r w:rsidRPr="00E010EA">
        <w:rPr>
          <w:sz w:val="24"/>
          <w:szCs w:val="24"/>
        </w:rPr>
        <w:instrText xml:space="preserve"> Lifelong Learning (CME)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Pathology’s Continuing Certification program. It is the CME activity provider’s responsibility to submit participant completion information to ACCME for the purpose of granting ABPath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ABPHoursMax </w:instrText>
      </w:r>
      <w:r>
        <w:rPr>
          <w:sz w:val="20"/>
          <w:szCs w:val="20"/>
        </w:rPr>
        <w:fldChar w:fldCharType="separate"/>
      </w:r>
      <w:r>
        <w:rPr>
          <w:sz w:val="20"/>
          <w:szCs w:val="20"/>
        </w:rPr>
        <w:fldChar w:fldCharType="end"/>
      </w:r>
      <w:r>
        <w:rPr>
          <w:sz w:val="20"/>
          <w:szCs w:val="20"/>
        </w:rPr>
        <w:instrText xml:space="preserve"> &gt; 0 "</w:instrText>
      </w:r>
    </w:p>
    <w:p w14:paraId="2126AA78" w14:textId="77777777" w:rsidR="001D57EC" w:rsidRDefault="001D57EC" w:rsidP="00B74E46">
      <w:pPr>
        <w:spacing w:after="0" w:line="240" w:lineRule="auto"/>
        <w:contextualSpacing/>
        <w:rPr>
          <w:sz w:val="20"/>
          <w:szCs w:val="20"/>
        </w:rPr>
      </w:pPr>
    </w:p>
    <w:p w14:paraId="636694CF" w14:textId="77777777" w:rsidR="001D57EC" w:rsidRDefault="001D57EC" w:rsidP="00B74E46">
      <w:pPr>
        <w:spacing w:after="0" w:line="240" w:lineRule="auto"/>
        <w:contextualSpacing/>
        <w:rPr>
          <w:sz w:val="20"/>
          <w:szCs w:val="20"/>
        </w:rPr>
      </w:pPr>
      <w:r>
        <w:rPr>
          <w:noProof/>
          <w:sz w:val="24"/>
          <w:szCs w:val="24"/>
        </w:rPr>
        <w:drawing>
          <wp:anchor distT="0" distB="0" distL="114300" distR="114300" simplePos="0" relativeHeight="251661312" behindDoc="0" locked="1" layoutInCell="1" allowOverlap="1" wp14:anchorId="4CF028CE" wp14:editId="485DA9AA">
            <wp:simplePos x="0" y="0"/>
            <wp:positionH relativeFrom="column">
              <wp:posOffset>1905</wp:posOffset>
            </wp:positionH>
            <wp:positionV relativeFrom="paragraph">
              <wp:posOffset>4445</wp:posOffset>
            </wp:positionV>
            <wp:extent cx="1005840" cy="830580"/>
            <wp:effectExtent l="0" t="0" r="3810" b="7620"/>
            <wp:wrapSquare wrapText="bothSides"/>
            <wp:docPr id="10" name="Picture 10" descr="Part 2&#10;MOC&#10;The American Board of Pedia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art 2&#10;MOC&#10;The American Board of Pediatrics"/>
                    <pic:cNvPicPr/>
                  </pic:nvPicPr>
                  <pic:blipFill rotWithShape="1">
                    <a:blip r:embed="rId11" cstate="print">
                      <a:extLst>
                        <a:ext uri="{28A0092B-C50C-407E-A947-70E740481C1C}">
                          <a14:useLocalDpi xmlns:a14="http://schemas.microsoft.com/office/drawing/2010/main" val="0"/>
                        </a:ext>
                      </a:extLst>
                    </a:blip>
                    <a:srcRect t="8755" b="8604"/>
                    <a:stretch/>
                  </pic:blipFill>
                  <pic:spPr bwMode="auto">
                    <a:xfrm>
                      <a:off x="0" y="0"/>
                      <a:ext cx="1005840" cy="83058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Successful completion of this CME activity, which includes participation in the evaluation component, enables the learner to earn up to </w:instrText>
      </w:r>
      <w:r>
        <w:rPr>
          <w:sz w:val="24"/>
          <w:szCs w:val="24"/>
        </w:rPr>
        <w:fldChar w:fldCharType="begin"/>
      </w:r>
      <w:r>
        <w:rPr>
          <w:sz w:val="24"/>
          <w:szCs w:val="24"/>
        </w:rPr>
        <w:instrText xml:space="preserve"> MERGEFIELD ABPHoursMax \# 0.00# </w:instrText>
      </w:r>
      <w:r>
        <w:rPr>
          <w:sz w:val="24"/>
          <w:szCs w:val="24"/>
        </w:rPr>
        <w:fldChar w:fldCharType="separate"/>
      </w:r>
      <w:r>
        <w:rPr>
          <w:sz w:val="24"/>
          <w:szCs w:val="24"/>
        </w:rPr>
        <w:fldChar w:fldCharType="end"/>
      </w:r>
      <w:r w:rsidRPr="00E010EA">
        <w:rPr>
          <w:sz w:val="24"/>
          <w:szCs w:val="24"/>
        </w:rPr>
        <w:instrText xml:space="preserv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Pediatrics’ (ABP) Maintenance of Certification (MOC) program. It is the CME activity provider’s responsibility to submit learner completion information to ACCME for the purpose of granting ABP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14:paraId="7167B385" w14:textId="77777777" w:rsidR="001D57EC" w:rsidRDefault="001D57EC" w:rsidP="00B74E46">
      <w:pPr>
        <w:spacing w:after="0" w:line="240" w:lineRule="auto"/>
        <w:contextualSpacing/>
        <w:rPr>
          <w:sz w:val="20"/>
          <w:szCs w:val="20"/>
        </w:rPr>
      </w:pPr>
    </w:p>
    <w:p w14:paraId="325EEBDB" w14:textId="77777777" w:rsidR="001D57EC" w:rsidRDefault="001D57EC" w:rsidP="00B74E46">
      <w:pPr>
        <w:spacing w:after="0" w:line="240" w:lineRule="auto"/>
        <w:contextualSpacing/>
        <w:rPr>
          <w:sz w:val="24"/>
          <w:szCs w:val="24"/>
        </w:rPr>
      </w:pPr>
      <w:r w:rsidRPr="000063DA">
        <w:rPr>
          <w:sz w:val="24"/>
          <w:szCs w:val="24"/>
        </w:rPr>
        <w:instrText>Through the American Board of Medical Specialties (“ABMS”) ongoing commitment to increase access to practice relevant Continuing Certification Activities through the</w:instrText>
      </w:r>
      <w:r>
        <w:rPr>
          <w:sz w:val="24"/>
          <w:szCs w:val="24"/>
        </w:rPr>
        <w:instrText xml:space="preserve"> </w:instrText>
      </w:r>
      <w:hyperlink r:id="rId12" w:history="1">
        <w:r w:rsidRPr="000063DA">
          <w:rPr>
            <w:rStyle w:val="Hyperlink"/>
            <w:sz w:val="24"/>
            <w:szCs w:val="24"/>
          </w:rPr>
          <w:instrText>ABMS Continuing Certification Directory</w:instrText>
        </w:r>
      </w:hyperlink>
      <w:r>
        <w:rPr>
          <w:sz w:val="24"/>
          <w:szCs w:val="24"/>
        </w:rPr>
        <w:instrText xml:space="preserve">, this activity </w:instrText>
      </w:r>
      <w:r w:rsidRPr="000063DA">
        <w:rPr>
          <w:sz w:val="24"/>
          <w:szCs w:val="24"/>
        </w:rPr>
        <w:instrText xml:space="preserve">has met the requirements as a </w:instrText>
      </w:r>
      <w:r w:rsidRPr="000063DA">
        <w:rPr>
          <w:b/>
          <w:bCs/>
          <w:sz w:val="24"/>
          <w:szCs w:val="24"/>
        </w:rPr>
        <w:instrText xml:space="preserve">Lifelong Learning CME Activity </w:instrText>
      </w:r>
      <w:r w:rsidRPr="000063DA">
        <w:rPr>
          <w:sz w:val="24"/>
          <w:szCs w:val="24"/>
        </w:rPr>
        <w:instrText>(apply toward general CME requirement) for the following ABMS Member Boards:</w:instrText>
      </w:r>
    </w:p>
    <w:p w14:paraId="7E8AF1D1" w14:textId="77777777" w:rsidR="001D57EC" w:rsidRDefault="001D57EC" w:rsidP="00B74E46">
      <w:pPr>
        <w:spacing w:after="0" w:line="240" w:lineRule="auto"/>
        <w:contextualSpacing/>
        <w:rPr>
          <w:sz w:val="20"/>
          <w:szCs w:val="20"/>
        </w:rPr>
      </w:pP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&gt; 0 "</w:instrText>
      </w:r>
    </w:p>
    <w:p w14:paraId="336BE726" w14:textId="77777777" w:rsidR="001D57EC" w:rsidRDefault="001D57EC" w:rsidP="00B74E46">
      <w:pPr>
        <w:spacing w:after="0" w:line="240" w:lineRule="auto"/>
        <w:contextualSpacing/>
        <w:rPr>
          <w:sz w:val="20"/>
          <w:szCs w:val="20"/>
        </w:rPr>
      </w:pPr>
      <w:r>
        <w:rPr>
          <w:sz w:val="24"/>
          <w:szCs w:val="24"/>
        </w:rPr>
        <w:instrText xml:space="preserve">ABFM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ABFMHoursMax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&gt; 0 "</w:instrText>
      </w:r>
    </w:p>
    <w:p w14:paraId="4D8F58F9" w14:textId="77777777" w:rsidR="001D57EC" w:rsidRDefault="001D57EC" w:rsidP="00B74E46">
      <w:pPr>
        <w:spacing w:after="0" w:line="240" w:lineRule="auto"/>
        <w:contextualSpacing/>
        <w:rPr>
          <w:sz w:val="20"/>
          <w:szCs w:val="20"/>
        </w:rPr>
      </w:pPr>
      <w:r>
        <w:rPr>
          <w:sz w:val="24"/>
          <w:szCs w:val="24"/>
        </w:rPr>
        <w:instrText xml:space="preserve">ABPM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&gt; 0 "</w:instrText>
      </w:r>
    </w:p>
    <w:p w14:paraId="0F551CD4" w14:textId="77777777" w:rsidR="001D57EC" w:rsidRDefault="001D57EC" w:rsidP="00B74E46">
      <w:pPr>
        <w:spacing w:after="0" w:line="240" w:lineRule="auto"/>
        <w:contextualSpacing/>
        <w:rPr>
          <w:sz w:val="20"/>
          <w:szCs w:val="20"/>
        </w:rPr>
      </w:pPr>
      <w:r>
        <w:rPr>
          <w:sz w:val="24"/>
          <w:szCs w:val="24"/>
        </w:rPr>
        <w:instrText xml:space="preserve">ABPMR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ABPMRHoursMax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&gt; 0 "</w:instrText>
      </w:r>
    </w:p>
    <w:p w14:paraId="4F3FB8B9" w14:textId="77777777" w:rsidR="001D57EC" w:rsidRPr="00EB5DB5" w:rsidRDefault="001D57EC" w:rsidP="00B86886">
      <w:pPr>
        <w:spacing w:after="0" w:line="240" w:lineRule="auto"/>
        <w:contextualSpacing/>
        <w:rPr>
          <w:sz w:val="24"/>
          <w:szCs w:val="24"/>
        </w:rPr>
      </w:pPr>
      <w:r>
        <w:rPr>
          <w:sz w:val="24"/>
          <w:szCs w:val="24"/>
        </w:rPr>
        <w:instrText xml:space="preserve">ABPN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ABPNHoursMax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r w:rsidRPr="00EB5DB5">
        <w:rPr>
          <w:sz w:val="24"/>
          <w:szCs w:val="24"/>
        </w:rPr>
        <w:fldChar w:fldCharType="begin"/>
      </w:r>
      <w:r w:rsidRPr="00EB5DB5">
        <w:rPr>
          <w:sz w:val="24"/>
          <w:szCs w:val="24"/>
        </w:rPr>
        <w:instrText xml:space="preserve"> IF 0.00 &gt; 0 "</w:instrText>
      </w:r>
    </w:p>
    <w:p w14:paraId="5A9E6487" w14:textId="77777777" w:rsidR="001D57EC" w:rsidRPr="00EB5DB5" w:rsidRDefault="001D57EC" w:rsidP="00B86886">
      <w:pPr>
        <w:spacing w:after="0" w:line="240" w:lineRule="auto"/>
        <w:contextualSpacing/>
        <w:rPr>
          <w:sz w:val="24"/>
          <w:szCs w:val="24"/>
        </w:rPr>
      </w:pPr>
    </w:p>
    <w:p w14:paraId="09836849" w14:textId="77777777" w:rsidR="001D57EC" w:rsidRPr="000063DA" w:rsidRDefault="001D57EC" w:rsidP="00B86886">
      <w:pPr>
        <w:spacing w:after="0" w:line="240" w:lineRule="auto"/>
        <w:contextualSpacing/>
        <w:rPr>
          <w:sz w:val="24"/>
          <w:szCs w:val="24"/>
        </w:rPr>
      </w:pPr>
      <w:r w:rsidRPr="00EB5DB5">
        <w:rPr>
          <w:noProof/>
          <w:sz w:val="24"/>
          <w:szCs w:val="24"/>
        </w:rPr>
        <w:drawing>
          <wp:anchor distT="0" distB="0" distL="114300" distR="114300" simplePos="0" relativeHeight="251663360" behindDoc="0" locked="0" layoutInCell="1" allowOverlap="1" wp14:anchorId="048A08DF" wp14:editId="3E82F674">
            <wp:simplePos x="0" y="0"/>
            <wp:positionH relativeFrom="column">
              <wp:posOffset>0</wp:posOffset>
            </wp:positionH>
            <wp:positionV relativeFrom="paragraph">
              <wp:posOffset>0</wp:posOffset>
            </wp:positionV>
            <wp:extent cx="731520" cy="804672"/>
            <wp:effectExtent l="0" t="0" r="5080" b="0"/>
            <wp:wrapSquare wrapText="right"/>
            <wp:docPr id="927103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03230" name="Picture 927103230"/>
                    <pic:cNvPicPr/>
                  </pic:nvPicPr>
                  <pic:blipFill>
                    <a:blip r:embed="rId13">
                      <a:extLst>
                        <a:ext uri="{28A0092B-C50C-407E-A947-70E740481C1C}">
                          <a14:useLocalDpi xmlns:a14="http://schemas.microsoft.com/office/drawing/2010/main" val="0"/>
                        </a:ext>
                      </a:extLst>
                    </a:blip>
                    <a:stretch>
                      <a:fillRect/>
                    </a:stretch>
                  </pic:blipFill>
                  <pic:spPr>
                    <a:xfrm>
                      <a:off x="0" y="0"/>
                      <a:ext cx="731520" cy="804672"/>
                    </a:xfrm>
                    <a:prstGeom prst="rect">
                      <a:avLst/>
                    </a:prstGeom>
                  </pic:spPr>
                </pic:pic>
              </a:graphicData>
            </a:graphic>
          </wp:anchor>
        </w:drawing>
      </w:r>
      <w:r w:rsidRPr="00EB5DB5">
        <w:rPr>
          <w:sz w:val="24"/>
          <w:szCs w:val="24"/>
        </w:rPr>
        <w:instrText xml:space="preserve">Successful completion of this CME activity enables the learner to earn credit toward the CME of the American Board of Thoracic Surgery’s Continuing Education Certification program. It is the CME activity provider’s responsibility to submit learner completion information to ACCME for the purpose of granting ABTS credit." "" </w:instrText>
      </w:r>
      <w:r w:rsidRPr="00EB5DB5">
        <w:rPr>
          <w:sz w:val="24"/>
          <w:szCs w:val="24"/>
        </w:rPr>
        <w:fldChar w:fldCharType="separate"/>
      </w:r>
      <w:r w:rsidRPr="00EB5DB5">
        <w:rPr>
          <w:sz w:val="24"/>
          <w:szCs w:val="24"/>
        </w:rPr>
        <w:fldChar w:fldCharType="end"/>
      </w:r>
    </w:p>
    <w:p w14:paraId="114478D0" w14:textId="77777777" w:rsidR="001D57EC" w:rsidRDefault="001D57EC" w:rsidP="00B74E46">
      <w:pPr>
        <w:spacing w:after="0" w:line="240" w:lineRule="auto"/>
        <w:contextualSpacing/>
        <w:rPr>
          <w:sz w:val="20"/>
          <w:szCs w:val="20"/>
        </w:rPr>
      </w:pPr>
    </w:p>
    <w:p w14:paraId="0ADB7133" w14:textId="77777777" w:rsidR="001D57EC" w:rsidRDefault="001D57EC" w:rsidP="004F716E">
      <w:pPr>
        <w:spacing w:after="0" w:line="240" w:lineRule="auto"/>
        <w:contextualSpacing/>
        <w:rPr>
          <w:sz w:val="24"/>
          <w:szCs w:val="24"/>
        </w:rPr>
      </w:pPr>
      <w:r>
        <w:rPr>
          <w:b/>
          <w:bCs/>
          <w:sz w:val="24"/>
          <w:szCs w:val="24"/>
        </w:rPr>
        <w:t>Faculty &amp; Planner Disclosures</w:t>
      </w:r>
    </w:p>
    <w:p w14:paraId="40E4EEC4" w14:textId="1950AFFD" w:rsidR="001D57EC" w:rsidRPr="00184DBE" w:rsidRDefault="001D57EC" w:rsidP="00184DBE">
      <w:pPr>
        <w:spacing w:after="0" w:line="240" w:lineRule="auto"/>
        <w:contextualSpacing/>
        <w:rPr>
          <w:sz w:val="24"/>
          <w:szCs w:val="24"/>
        </w:rPr>
      </w:pPr>
      <w:r w:rsidRPr="001420EC">
        <w:rPr>
          <w:sz w:val="24"/>
          <w:szCs w:val="24"/>
        </w:rPr>
        <w:t>University of California, Irvine School of Medicine Continuing Medical Education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14:paraId="29A8A9B9" w14:textId="77777777" w:rsidR="001D57EC" w:rsidRDefault="001D57EC" w:rsidP="004F716E">
      <w:pPr>
        <w:spacing w:after="0" w:line="240" w:lineRule="auto"/>
        <w:contextualSpacing/>
        <w:rPr>
          <w:sz w:val="20"/>
          <w:szCs w:val="20"/>
        </w:rPr>
      </w:pPr>
    </w:p>
    <w:p w14:paraId="4683F3DA" w14:textId="77777777" w:rsidR="001D57EC" w:rsidRDefault="001D57EC" w:rsidP="004F716E">
      <w:pPr>
        <w:spacing w:after="0" w:line="240" w:lineRule="auto"/>
        <w:contextualSpacing/>
        <w:rPr>
          <w:b/>
          <w:bCs/>
          <w:sz w:val="24"/>
          <w:szCs w:val="24"/>
        </w:rPr>
      </w:pPr>
      <w:r>
        <w:rPr>
          <w:b/>
          <w:bCs/>
          <w:sz w:val="24"/>
          <w:szCs w:val="24"/>
        </w:rPr>
        <w:t>Agenda</w:t>
      </w:r>
    </w:p>
    <w:p w14:paraId="09543224" w14:textId="77777777" w:rsidR="00E543B5" w:rsidRPr="00302AD4" w:rsidRDefault="00E543B5" w:rsidP="004F716E">
      <w:pPr>
        <w:spacing w:after="0" w:line="240" w:lineRule="auto"/>
        <w:contextualSpacing/>
        <w:rPr>
          <w:b/>
          <w:bCs/>
          <w:sz w:val="24"/>
          <w:szCs w:val="24"/>
        </w:rPr>
      </w:pPr>
    </w:p>
    <w:p w14:paraId="1602D103" w14:textId="77777777" w:rsidR="00E543B5" w:rsidRPr="00E543B5" w:rsidRDefault="00E543B5" w:rsidP="00E543B5">
      <w:pPr>
        <w:pStyle w:val="xmsonormal"/>
        <w:tabs>
          <w:tab w:val="left" w:pos="3050"/>
        </w:tabs>
        <w:rPr>
          <w:rFonts w:asciiTheme="minorHAnsi" w:hAnsiTheme="minorHAnsi" w:cstheme="minorHAnsi"/>
          <w:color w:val="000000"/>
          <w:sz w:val="24"/>
          <w:szCs w:val="24"/>
        </w:rPr>
      </w:pPr>
      <w:r w:rsidRPr="00E543B5">
        <w:rPr>
          <w:rFonts w:asciiTheme="minorHAnsi" w:hAnsiTheme="minorHAnsi" w:cstheme="minorHAnsi"/>
          <w:b/>
          <w:bCs/>
          <w:color w:val="000000"/>
          <w:sz w:val="24"/>
          <w:szCs w:val="24"/>
        </w:rPr>
        <w:t>8:30am</w:t>
      </w:r>
      <w:r w:rsidRPr="00E543B5">
        <w:rPr>
          <w:rFonts w:asciiTheme="minorHAnsi" w:hAnsiTheme="minorHAnsi" w:cstheme="minorHAnsi"/>
          <w:b/>
          <w:bCs/>
          <w:color w:val="000000"/>
          <w:sz w:val="24"/>
          <w:szCs w:val="24"/>
        </w:rPr>
        <w:t> </w:t>
      </w:r>
      <w:r w:rsidRPr="00E543B5">
        <w:rPr>
          <w:rFonts w:asciiTheme="minorHAnsi" w:hAnsiTheme="minorHAnsi" w:cstheme="minorHAnsi"/>
          <w:b/>
          <w:bCs/>
          <w:color w:val="000000"/>
          <w:sz w:val="24"/>
          <w:szCs w:val="24"/>
        </w:rPr>
        <w:t> </w:t>
      </w:r>
      <w:r w:rsidRPr="00E543B5">
        <w:rPr>
          <w:rFonts w:asciiTheme="minorHAnsi" w:hAnsiTheme="minorHAnsi" w:cstheme="minorHAnsi"/>
          <w:b/>
          <w:bCs/>
          <w:color w:val="000000"/>
          <w:sz w:val="24"/>
          <w:szCs w:val="24"/>
        </w:rPr>
        <w:t> </w:t>
      </w:r>
      <w:r w:rsidRPr="00E543B5">
        <w:rPr>
          <w:rFonts w:asciiTheme="minorHAnsi" w:hAnsiTheme="minorHAnsi" w:cstheme="minorHAnsi"/>
          <w:b/>
          <w:bCs/>
          <w:color w:val="000000"/>
          <w:sz w:val="24"/>
          <w:szCs w:val="24"/>
        </w:rPr>
        <w:t> </w:t>
      </w:r>
      <w:r w:rsidRPr="00E543B5">
        <w:rPr>
          <w:rFonts w:asciiTheme="minorHAnsi" w:hAnsiTheme="minorHAnsi" w:cstheme="minorHAnsi"/>
          <w:b/>
          <w:bCs/>
          <w:color w:val="000000"/>
          <w:sz w:val="24"/>
          <w:szCs w:val="24"/>
        </w:rPr>
        <w:t xml:space="preserve">  </w:t>
      </w:r>
      <w:r w:rsidRPr="00E543B5">
        <w:rPr>
          <w:rFonts w:asciiTheme="minorHAnsi" w:hAnsiTheme="minorHAnsi" w:cstheme="minorHAnsi"/>
          <w:color w:val="000000"/>
          <w:sz w:val="24"/>
          <w:szCs w:val="24"/>
        </w:rPr>
        <w:t>Room opens</w:t>
      </w:r>
    </w:p>
    <w:p w14:paraId="051916F1" w14:textId="77777777" w:rsidR="00E543B5" w:rsidRPr="00E543B5" w:rsidRDefault="00E543B5" w:rsidP="00E543B5">
      <w:pPr>
        <w:pStyle w:val="xmsonormal"/>
        <w:tabs>
          <w:tab w:val="left" w:pos="3050"/>
        </w:tabs>
        <w:rPr>
          <w:rFonts w:asciiTheme="minorHAnsi" w:hAnsiTheme="minorHAnsi" w:cstheme="minorHAnsi"/>
          <w:b/>
          <w:bCs/>
          <w:color w:val="000000"/>
          <w:sz w:val="24"/>
          <w:szCs w:val="24"/>
        </w:rPr>
      </w:pPr>
    </w:p>
    <w:p w14:paraId="2A8693CE" w14:textId="7E1454D5" w:rsidR="00E543B5" w:rsidRPr="00E543B5" w:rsidRDefault="00E543B5" w:rsidP="00E543B5">
      <w:pPr>
        <w:pStyle w:val="xmsonormal"/>
        <w:tabs>
          <w:tab w:val="left" w:pos="3050"/>
        </w:tabs>
        <w:rPr>
          <w:rFonts w:asciiTheme="minorHAnsi" w:hAnsiTheme="minorHAnsi" w:cstheme="minorHAnsi"/>
          <w:color w:val="000000"/>
          <w:sz w:val="24"/>
          <w:szCs w:val="24"/>
        </w:rPr>
      </w:pPr>
      <w:r w:rsidRPr="00E543B5">
        <w:rPr>
          <w:rFonts w:asciiTheme="minorHAnsi" w:hAnsiTheme="minorHAnsi" w:cstheme="minorHAnsi"/>
          <w:b/>
          <w:bCs/>
          <w:color w:val="000000"/>
          <w:sz w:val="24"/>
          <w:szCs w:val="24"/>
        </w:rPr>
        <w:t>8:45am</w:t>
      </w:r>
      <w:r w:rsidRPr="00E543B5">
        <w:rPr>
          <w:rFonts w:asciiTheme="minorHAnsi" w:hAnsiTheme="minorHAnsi" w:cstheme="minorHAnsi"/>
          <w:color w:val="000000"/>
          <w:sz w:val="24"/>
          <w:szCs w:val="24"/>
        </w:rPr>
        <w:t> </w:t>
      </w:r>
      <w:r w:rsidRPr="00E543B5">
        <w:rPr>
          <w:rFonts w:asciiTheme="minorHAnsi" w:hAnsiTheme="minorHAnsi" w:cstheme="minorHAnsi"/>
          <w:color w:val="000000"/>
          <w:sz w:val="24"/>
          <w:szCs w:val="24"/>
        </w:rPr>
        <w:t> </w:t>
      </w:r>
      <w:r w:rsidRPr="00E543B5">
        <w:rPr>
          <w:rFonts w:asciiTheme="minorHAnsi" w:hAnsiTheme="minorHAnsi" w:cstheme="minorHAnsi"/>
          <w:color w:val="000000"/>
          <w:sz w:val="24"/>
          <w:szCs w:val="24"/>
        </w:rPr>
        <w:t> </w:t>
      </w:r>
      <w:r w:rsidRPr="00E543B5">
        <w:rPr>
          <w:rFonts w:asciiTheme="minorHAnsi" w:hAnsiTheme="minorHAnsi" w:cstheme="minorHAnsi"/>
          <w:color w:val="000000"/>
          <w:sz w:val="24"/>
          <w:szCs w:val="24"/>
        </w:rPr>
        <w:t> </w:t>
      </w:r>
      <w:r w:rsidRPr="00E543B5">
        <w:rPr>
          <w:rFonts w:asciiTheme="minorHAnsi" w:hAnsiTheme="minorHAnsi" w:cstheme="minorHAnsi"/>
          <w:color w:val="000000"/>
          <w:sz w:val="24"/>
          <w:szCs w:val="24"/>
        </w:rPr>
        <w:t>  Part 1: Intellectual Disability (ID) in Forensic Settings: The Need for Reasonable Accommodations </w:t>
      </w:r>
    </w:p>
    <w:p w14:paraId="07E0FE8F" w14:textId="77777777" w:rsidR="00E543B5" w:rsidRPr="00E543B5" w:rsidRDefault="00E543B5" w:rsidP="00E543B5">
      <w:pPr>
        <w:pStyle w:val="xmsonormal"/>
        <w:tabs>
          <w:tab w:val="left" w:pos="3050"/>
        </w:tabs>
        <w:rPr>
          <w:rFonts w:asciiTheme="minorHAnsi" w:hAnsiTheme="minorHAnsi" w:cstheme="minorHAnsi"/>
          <w:b/>
          <w:bCs/>
          <w:color w:val="000000"/>
          <w:sz w:val="24"/>
          <w:szCs w:val="24"/>
        </w:rPr>
      </w:pPr>
    </w:p>
    <w:p w14:paraId="5D927AAE" w14:textId="77777777" w:rsidR="00E543B5" w:rsidRPr="00E543B5" w:rsidRDefault="00E543B5" w:rsidP="00E543B5">
      <w:pPr>
        <w:pStyle w:val="xmsonormal"/>
        <w:tabs>
          <w:tab w:val="left" w:pos="3050"/>
        </w:tabs>
        <w:rPr>
          <w:rFonts w:asciiTheme="minorHAnsi" w:hAnsiTheme="minorHAnsi" w:cstheme="minorHAnsi"/>
          <w:color w:val="000000"/>
          <w:sz w:val="24"/>
          <w:szCs w:val="24"/>
        </w:rPr>
      </w:pPr>
      <w:r w:rsidRPr="00E543B5">
        <w:rPr>
          <w:rFonts w:asciiTheme="minorHAnsi" w:hAnsiTheme="minorHAnsi" w:cstheme="minorHAnsi"/>
          <w:b/>
          <w:bCs/>
          <w:color w:val="000000"/>
          <w:sz w:val="24"/>
          <w:szCs w:val="24"/>
        </w:rPr>
        <w:t>10:30am</w:t>
      </w:r>
      <w:r w:rsidRPr="00E543B5">
        <w:rPr>
          <w:rFonts w:asciiTheme="minorHAnsi" w:hAnsiTheme="minorHAnsi" w:cstheme="minorHAnsi"/>
          <w:b/>
          <w:bCs/>
          <w:color w:val="000000"/>
          <w:sz w:val="24"/>
          <w:szCs w:val="24"/>
        </w:rPr>
        <w:t> </w:t>
      </w:r>
      <w:r w:rsidRPr="00E543B5">
        <w:rPr>
          <w:rFonts w:asciiTheme="minorHAnsi" w:hAnsiTheme="minorHAnsi" w:cstheme="minorHAnsi"/>
          <w:b/>
          <w:bCs/>
          <w:color w:val="000000"/>
          <w:sz w:val="24"/>
          <w:szCs w:val="24"/>
        </w:rPr>
        <w:t> </w:t>
      </w:r>
      <w:r w:rsidRPr="00E543B5">
        <w:rPr>
          <w:rFonts w:asciiTheme="minorHAnsi" w:hAnsiTheme="minorHAnsi" w:cstheme="minorHAnsi"/>
          <w:b/>
          <w:bCs/>
          <w:color w:val="000000"/>
          <w:sz w:val="24"/>
          <w:szCs w:val="24"/>
        </w:rPr>
        <w:t> </w:t>
      </w:r>
      <w:r w:rsidRPr="00E543B5">
        <w:rPr>
          <w:rFonts w:asciiTheme="minorHAnsi" w:hAnsiTheme="minorHAnsi" w:cstheme="minorHAnsi"/>
          <w:b/>
          <w:bCs/>
          <w:color w:val="000000"/>
          <w:sz w:val="24"/>
          <w:szCs w:val="24"/>
        </w:rPr>
        <w:t> </w:t>
      </w:r>
      <w:r w:rsidRPr="00E543B5">
        <w:rPr>
          <w:rFonts w:asciiTheme="minorHAnsi" w:hAnsiTheme="minorHAnsi" w:cstheme="minorHAnsi"/>
          <w:color w:val="000000"/>
          <w:sz w:val="24"/>
          <w:szCs w:val="24"/>
        </w:rPr>
        <w:t>Break</w:t>
      </w:r>
    </w:p>
    <w:p w14:paraId="57795108" w14:textId="77777777" w:rsidR="00E543B5" w:rsidRPr="00E543B5" w:rsidRDefault="00E543B5" w:rsidP="00E543B5">
      <w:pPr>
        <w:pStyle w:val="xmsonormal"/>
        <w:tabs>
          <w:tab w:val="left" w:pos="3050"/>
        </w:tabs>
        <w:rPr>
          <w:rFonts w:asciiTheme="minorHAnsi" w:hAnsiTheme="minorHAnsi" w:cstheme="minorHAnsi"/>
          <w:b/>
          <w:bCs/>
          <w:color w:val="000000"/>
          <w:sz w:val="24"/>
          <w:szCs w:val="24"/>
        </w:rPr>
      </w:pPr>
    </w:p>
    <w:p w14:paraId="6426885B" w14:textId="77777777" w:rsidR="00E543B5" w:rsidRPr="00E543B5" w:rsidRDefault="00E543B5" w:rsidP="00E543B5">
      <w:pPr>
        <w:pStyle w:val="xmsonormal"/>
        <w:tabs>
          <w:tab w:val="left" w:pos="3050"/>
        </w:tabs>
        <w:rPr>
          <w:rFonts w:asciiTheme="minorHAnsi" w:hAnsiTheme="minorHAnsi" w:cstheme="minorHAnsi"/>
          <w:color w:val="000000"/>
          <w:sz w:val="24"/>
          <w:szCs w:val="24"/>
        </w:rPr>
      </w:pPr>
      <w:r w:rsidRPr="00E543B5">
        <w:rPr>
          <w:rFonts w:asciiTheme="minorHAnsi" w:hAnsiTheme="minorHAnsi" w:cstheme="minorHAnsi"/>
          <w:b/>
          <w:bCs/>
          <w:color w:val="000000"/>
          <w:sz w:val="24"/>
          <w:szCs w:val="24"/>
        </w:rPr>
        <w:t>10:45am</w:t>
      </w:r>
      <w:r w:rsidRPr="00E543B5">
        <w:rPr>
          <w:rFonts w:asciiTheme="minorHAnsi" w:hAnsiTheme="minorHAnsi" w:cstheme="minorHAnsi"/>
          <w:b/>
          <w:bCs/>
          <w:color w:val="000000"/>
          <w:sz w:val="24"/>
          <w:szCs w:val="24"/>
        </w:rPr>
        <w:t> </w:t>
      </w:r>
      <w:r w:rsidRPr="00E543B5">
        <w:rPr>
          <w:rFonts w:asciiTheme="minorHAnsi" w:hAnsiTheme="minorHAnsi" w:cstheme="minorHAnsi"/>
          <w:b/>
          <w:bCs/>
          <w:color w:val="000000"/>
          <w:sz w:val="24"/>
          <w:szCs w:val="24"/>
        </w:rPr>
        <w:t> </w:t>
      </w:r>
      <w:r w:rsidRPr="00E543B5">
        <w:rPr>
          <w:rFonts w:asciiTheme="minorHAnsi" w:hAnsiTheme="minorHAnsi" w:cstheme="minorHAnsi"/>
          <w:b/>
          <w:bCs/>
          <w:color w:val="000000"/>
          <w:sz w:val="24"/>
          <w:szCs w:val="24"/>
        </w:rPr>
        <w:t> </w:t>
      </w:r>
      <w:r w:rsidRPr="00E543B5">
        <w:rPr>
          <w:rFonts w:asciiTheme="minorHAnsi" w:hAnsiTheme="minorHAnsi" w:cstheme="minorHAnsi"/>
          <w:b/>
          <w:bCs/>
          <w:color w:val="000000"/>
          <w:sz w:val="24"/>
          <w:szCs w:val="24"/>
        </w:rPr>
        <w:t> </w:t>
      </w:r>
      <w:r w:rsidRPr="00E543B5">
        <w:rPr>
          <w:rFonts w:asciiTheme="minorHAnsi" w:hAnsiTheme="minorHAnsi" w:cstheme="minorHAnsi"/>
          <w:color w:val="000000"/>
          <w:sz w:val="24"/>
          <w:szCs w:val="24"/>
        </w:rPr>
        <w:t>Part 2: Intellectual Disability (ID) in Forensic Settings: The Need for Reasonable Accommodations </w:t>
      </w:r>
    </w:p>
    <w:p w14:paraId="700FCF84" w14:textId="77777777" w:rsidR="00E543B5" w:rsidRPr="00E543B5" w:rsidRDefault="00E543B5" w:rsidP="00E543B5">
      <w:pPr>
        <w:pStyle w:val="xmsonormal"/>
        <w:tabs>
          <w:tab w:val="left" w:pos="3050"/>
        </w:tabs>
        <w:rPr>
          <w:rFonts w:asciiTheme="minorHAnsi" w:hAnsiTheme="minorHAnsi" w:cstheme="minorHAnsi"/>
          <w:b/>
          <w:bCs/>
          <w:color w:val="000000"/>
          <w:sz w:val="24"/>
          <w:szCs w:val="24"/>
        </w:rPr>
      </w:pPr>
    </w:p>
    <w:p w14:paraId="2998EBDF" w14:textId="77777777" w:rsidR="00E543B5" w:rsidRPr="00E543B5" w:rsidRDefault="00E543B5" w:rsidP="00E543B5">
      <w:pPr>
        <w:pStyle w:val="xmsonormal"/>
        <w:tabs>
          <w:tab w:val="left" w:pos="3050"/>
        </w:tabs>
        <w:rPr>
          <w:rFonts w:asciiTheme="minorHAnsi" w:hAnsiTheme="minorHAnsi" w:cstheme="minorHAnsi"/>
          <w:b/>
          <w:bCs/>
          <w:color w:val="000000"/>
          <w:sz w:val="24"/>
          <w:szCs w:val="24"/>
        </w:rPr>
      </w:pPr>
      <w:r w:rsidRPr="00E543B5">
        <w:rPr>
          <w:rFonts w:asciiTheme="minorHAnsi" w:hAnsiTheme="minorHAnsi" w:cstheme="minorHAnsi"/>
          <w:b/>
          <w:bCs/>
          <w:color w:val="000000"/>
          <w:sz w:val="24"/>
          <w:szCs w:val="24"/>
        </w:rPr>
        <w:t>12:00pm</w:t>
      </w:r>
      <w:r w:rsidRPr="00E543B5">
        <w:rPr>
          <w:rFonts w:asciiTheme="minorHAnsi" w:hAnsiTheme="minorHAnsi" w:cstheme="minorHAnsi"/>
          <w:b/>
          <w:bCs/>
          <w:color w:val="000000"/>
          <w:sz w:val="24"/>
          <w:szCs w:val="24"/>
        </w:rPr>
        <w:t> </w:t>
      </w:r>
      <w:r w:rsidRPr="00E543B5">
        <w:rPr>
          <w:rFonts w:asciiTheme="minorHAnsi" w:hAnsiTheme="minorHAnsi" w:cstheme="minorHAnsi"/>
          <w:b/>
          <w:bCs/>
          <w:color w:val="000000"/>
          <w:sz w:val="24"/>
          <w:szCs w:val="24"/>
        </w:rPr>
        <w:t> </w:t>
      </w:r>
      <w:r w:rsidRPr="00E543B5">
        <w:rPr>
          <w:rFonts w:asciiTheme="minorHAnsi" w:hAnsiTheme="minorHAnsi" w:cstheme="minorHAnsi"/>
          <w:b/>
          <w:bCs/>
          <w:color w:val="000000"/>
          <w:sz w:val="24"/>
          <w:szCs w:val="24"/>
        </w:rPr>
        <w:t> </w:t>
      </w:r>
      <w:r w:rsidRPr="00E543B5">
        <w:rPr>
          <w:rFonts w:asciiTheme="minorHAnsi" w:hAnsiTheme="minorHAnsi" w:cstheme="minorHAnsi"/>
          <w:b/>
          <w:bCs/>
          <w:color w:val="000000"/>
          <w:sz w:val="24"/>
          <w:szCs w:val="24"/>
        </w:rPr>
        <w:t> </w:t>
      </w:r>
      <w:r w:rsidRPr="00E543B5">
        <w:rPr>
          <w:rFonts w:asciiTheme="minorHAnsi" w:hAnsiTheme="minorHAnsi" w:cstheme="minorHAnsi"/>
          <w:color w:val="000000"/>
          <w:sz w:val="24"/>
          <w:szCs w:val="24"/>
        </w:rPr>
        <w:t>Training ends</w:t>
      </w:r>
    </w:p>
    <w:p w14:paraId="4F20006B" w14:textId="77777777" w:rsidR="001D57EC" w:rsidRDefault="001D57EC" w:rsidP="004F716E">
      <w:pPr>
        <w:spacing w:after="0" w:line="240" w:lineRule="auto"/>
        <w:contextualSpacing/>
        <w:rPr>
          <w:sz w:val="20"/>
          <w:szCs w:val="20"/>
        </w:rPr>
      </w:pPr>
    </w:p>
    <w:p w14:paraId="51EE91D6" w14:textId="77777777" w:rsidR="00E543B5" w:rsidRDefault="00E543B5" w:rsidP="004F716E">
      <w:pPr>
        <w:spacing w:after="0" w:line="240" w:lineRule="auto"/>
        <w:contextualSpacing/>
        <w:rPr>
          <w:b/>
          <w:bCs/>
          <w:sz w:val="24"/>
          <w:szCs w:val="24"/>
        </w:rPr>
      </w:pPr>
    </w:p>
    <w:p w14:paraId="19BCE87B" w14:textId="6D0773B3" w:rsidR="001D57EC" w:rsidRPr="00302AD4" w:rsidRDefault="001D57EC" w:rsidP="004F716E">
      <w:pPr>
        <w:spacing w:after="0" w:line="240" w:lineRule="auto"/>
        <w:contextualSpacing/>
        <w:rPr>
          <w:b/>
          <w:bCs/>
          <w:sz w:val="24"/>
          <w:szCs w:val="24"/>
        </w:rPr>
      </w:pPr>
      <w:r>
        <w:rPr>
          <w:b/>
          <w:bCs/>
          <w:sz w:val="24"/>
          <w:szCs w:val="24"/>
        </w:rPr>
        <w:t>Acknowledgement of Commercial Support</w:t>
      </w:r>
    </w:p>
    <w:p w14:paraId="7F2F87D4" w14:textId="77777777" w:rsidR="001D57EC" w:rsidRPr="00302AD4" w:rsidRDefault="001D57EC">
      <w:pPr>
        <w:spacing w:after="0" w:line="240" w:lineRule="auto"/>
        <w:contextualSpacing/>
        <w:rPr>
          <w:sz w:val="24"/>
          <w:szCs w:val="24"/>
        </w:rPr>
      </w:pPr>
      <w:r>
        <w:rPr>
          <w:sz w:val="24"/>
          <w:szCs w:val="24"/>
        </w:rPr>
        <w:fldChar w:fldCharType="begin"/>
      </w:r>
      <w:r>
        <w:rPr>
          <w:sz w:val="24"/>
          <w:szCs w:val="24"/>
        </w:rPr>
        <w:instrText xml:space="preserve"> IF "" &lt;&gt; "" "</w:instrText>
      </w:r>
      <w:r>
        <w:rPr>
          <w:sz w:val="24"/>
          <w:szCs w:val="24"/>
        </w:rPr>
        <w:fldChar w:fldCharType="begin"/>
      </w:r>
      <w:r>
        <w:rPr>
          <w:sz w:val="24"/>
          <w:szCs w:val="24"/>
        </w:rPr>
        <w:instrText xml:space="preserve"> MERGEFIELD CommercialSupport </w:instrText>
      </w:r>
      <w:r>
        <w:rPr>
          <w:sz w:val="24"/>
          <w:szCs w:val="24"/>
        </w:rPr>
        <w:fldChar w:fldCharType="separate"/>
      </w:r>
      <w:r>
        <w:rPr>
          <w:noProof/>
          <w:sz w:val="24"/>
          <w:szCs w:val="24"/>
        </w:rPr>
        <w:instrText>«CommercialSupport»</w:instrText>
      </w:r>
      <w:r>
        <w:rPr>
          <w:sz w:val="24"/>
          <w:szCs w:val="24"/>
        </w:rPr>
        <w:fldChar w:fldCharType="end"/>
      </w:r>
      <w:r>
        <w:rPr>
          <w:sz w:val="24"/>
          <w:szCs w:val="24"/>
        </w:rPr>
        <w:instrText xml:space="preserve">" "No commercial support has been received for this activity." </w:instrText>
      </w:r>
      <w:r>
        <w:rPr>
          <w:sz w:val="24"/>
          <w:szCs w:val="24"/>
        </w:rPr>
        <w:fldChar w:fldCharType="separate"/>
      </w:r>
      <w:r>
        <w:rPr>
          <w:sz w:val="24"/>
          <w:szCs w:val="24"/>
        </w:rPr>
        <w:t>No commercial support has been received for this activity.</w:t>
      </w:r>
      <w:r>
        <w:rPr>
          <w:sz w:val="24"/>
          <w:szCs w:val="24"/>
        </w:rPr>
        <w:fldChar w:fldCharType="end"/>
      </w:r>
    </w:p>
    <w:sectPr w:rsidR="001D57EC" w:rsidRPr="00302AD4" w:rsidSect="004F71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eo Light">
    <w:charset w:val="00"/>
    <w:family w:val="auto"/>
    <w:pitch w:val="variable"/>
    <w:sig w:usb0="00000007" w:usb1="00000000" w:usb2="00000000" w:usb3="00000000" w:csb0="0000008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B2"/>
    <w:rsid w:val="00184DBE"/>
    <w:rsid w:val="001D57EC"/>
    <w:rsid w:val="002B19B9"/>
    <w:rsid w:val="003F11B2"/>
    <w:rsid w:val="004B5C69"/>
    <w:rsid w:val="005F4330"/>
    <w:rsid w:val="00697A22"/>
    <w:rsid w:val="0075506C"/>
    <w:rsid w:val="00E54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4DCC9"/>
  <w15:docId w15:val="{D918453B-6D2E-46FF-BF71-2727E6CE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12E1"/>
    <w:rPr>
      <w:color w:val="0563C1" w:themeColor="hyperlink"/>
      <w:u w:val="single"/>
    </w:rPr>
  </w:style>
  <w:style w:type="character" w:customStyle="1" w:styleId="UnresolvedMention1">
    <w:name w:val="Unresolved Mention1"/>
    <w:basedOn w:val="DefaultParagraphFont"/>
    <w:uiPriority w:val="99"/>
    <w:semiHidden/>
    <w:unhideWhenUsed/>
    <w:rsid w:val="007312E1"/>
    <w:rPr>
      <w:color w:val="605E5C"/>
      <w:shd w:val="clear" w:color="auto" w:fill="E1DFDD"/>
    </w:rPr>
  </w:style>
  <w:style w:type="paragraph" w:customStyle="1" w:styleId="xmsonormal">
    <w:name w:val="x_msonormal"/>
    <w:basedOn w:val="Normal"/>
    <w:rsid w:val="00E543B5"/>
    <w:pPr>
      <w:spacing w:after="0" w:line="240" w:lineRule="auto"/>
    </w:pPr>
    <w:rPr>
      <w:rFonts w:ascii="Calibri" w:hAnsi="Calibri" w:cs="Calibri"/>
    </w:rPr>
  </w:style>
  <w:style w:type="character" w:styleId="UnresolvedMention">
    <w:name w:val="Unresolved Mention"/>
    <w:basedOn w:val="DefaultParagraphFont"/>
    <w:uiPriority w:val="99"/>
    <w:rsid w:val="00184D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hyperlink" Target="https://www.theaba.org/" TargetMode="External"/><Relationship Id="rId12" Type="http://schemas.openxmlformats.org/officeDocument/2006/relationships/hyperlink" Target="https://www.continuingcertification.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s://www.meded.uci.edu/CME/"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hyperlink" Target="https://teams.microsoft.com/meet/239190205395753?p=BiCKJtO3afYXbaxSck" TargetMode="Externa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2054</Words>
  <Characters>11714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Browne, Tyler</dc:creator>
  <cp:lastModifiedBy>Makler, Trey@DSH-S</cp:lastModifiedBy>
  <cp:revision>6</cp:revision>
  <dcterms:created xsi:type="dcterms:W3CDTF">2025-05-02T13:50:00Z</dcterms:created>
  <dcterms:modified xsi:type="dcterms:W3CDTF">2026-08-17T18:26:00Z</dcterms:modified>
</cp:coreProperties>
</file>